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A086" w14:textId="57E4B6DD" w:rsidR="00850930" w:rsidRPr="00086B02" w:rsidRDefault="5595637E" w:rsidP="4100D167">
      <w:pPr>
        <w:spacing w:before="280" w:line="240" w:lineRule="auto"/>
        <w:rPr>
          <w:rFonts w:ascii="Calibri" w:eastAsia="Calibri" w:hAnsi="Calibri" w:cs="Calibri"/>
          <w:color w:val="2F5496" w:themeColor="accent1" w:themeShade="BF"/>
          <w:sz w:val="48"/>
          <w:szCs w:val="48"/>
        </w:rPr>
      </w:pPr>
      <w:r w:rsidRPr="4100D167">
        <w:rPr>
          <w:rFonts w:ascii="Calibri" w:eastAsia="Calibri" w:hAnsi="Calibri" w:cs="Calibri"/>
          <w:color w:val="2F5496" w:themeColor="accent1" w:themeShade="BF"/>
          <w:sz w:val="48"/>
          <w:szCs w:val="48"/>
        </w:rPr>
        <w:t>Asset Inventory Tool</w:t>
      </w:r>
      <w:r w:rsidR="00086B02">
        <w:rPr>
          <w:rFonts w:ascii="Calibri" w:eastAsia="Calibri" w:hAnsi="Calibri" w:cs="Calibri"/>
          <w:color w:val="2F5496" w:themeColor="accent1" w:themeShade="BF"/>
          <w:sz w:val="48"/>
          <w:szCs w:val="48"/>
        </w:rPr>
        <w:br/>
      </w:r>
      <w:r w:rsidRPr="00086B02">
        <w:rPr>
          <w:rFonts w:ascii="Calibri" w:eastAsia="Calibri" w:hAnsi="Calibri" w:cs="Calibri"/>
          <w:color w:val="000000" w:themeColor="text1"/>
        </w:rPr>
        <w:t xml:space="preserve">Use the below tool to inventory your region’s assets. Consider all the region’s assets that are in good condition. Be especially mindful of any underutilized assets that may be made useful.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90"/>
        <w:gridCol w:w="1545"/>
        <w:gridCol w:w="3135"/>
        <w:gridCol w:w="3360"/>
      </w:tblGrid>
      <w:tr w:rsidR="4100D167" w14:paraId="3974F370" w14:textId="77777777" w:rsidTr="4100D167">
        <w:trPr>
          <w:trHeight w:val="21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B1BDAC" w14:textId="7901E7DF" w:rsidR="4100D167" w:rsidRDefault="4100D167" w:rsidP="4100D167">
            <w:pPr>
              <w:spacing w:line="276" w:lineRule="auto"/>
              <w:rPr>
                <w:rFonts w:ascii="Calibri" w:eastAsia="Calibri" w:hAnsi="Calibri" w:cs="Calibri"/>
              </w:rPr>
            </w:pPr>
            <w:r>
              <w:br/>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53BD8A" w14:textId="50052199" w:rsidR="4100D167" w:rsidRDefault="4100D167" w:rsidP="4100D167">
            <w:pPr>
              <w:pStyle w:val="Heading3"/>
              <w:spacing w:line="276" w:lineRule="auto"/>
              <w:rPr>
                <w:rFonts w:ascii="Calibri" w:eastAsia="Calibri" w:hAnsi="Calibri" w:cs="Calibri"/>
                <w:color w:val="000000" w:themeColor="text1"/>
                <w:sz w:val="28"/>
                <w:szCs w:val="28"/>
              </w:rPr>
            </w:pPr>
            <w:r w:rsidRPr="4100D167">
              <w:rPr>
                <w:rFonts w:ascii="Calibri" w:eastAsia="Calibri" w:hAnsi="Calibri" w:cs="Calibri"/>
                <w:b/>
                <w:bCs/>
                <w:color w:val="000000" w:themeColor="text1"/>
                <w:sz w:val="28"/>
                <w:szCs w:val="28"/>
              </w:rPr>
              <w:t>The Capitals</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724BEF" w14:textId="181B42C9" w:rsidR="4100D167" w:rsidRDefault="4100D167" w:rsidP="4100D167">
            <w:pPr>
              <w:pStyle w:val="Heading3"/>
              <w:spacing w:line="276" w:lineRule="auto"/>
              <w:rPr>
                <w:rFonts w:ascii="Calibri" w:eastAsia="Calibri" w:hAnsi="Calibri" w:cs="Calibri"/>
                <w:color w:val="000000" w:themeColor="text1"/>
                <w:sz w:val="28"/>
                <w:szCs w:val="28"/>
              </w:rPr>
            </w:pPr>
            <w:r w:rsidRPr="4100D167">
              <w:rPr>
                <w:rFonts w:ascii="Calibri" w:eastAsia="Calibri" w:hAnsi="Calibri" w:cs="Calibri"/>
                <w:b/>
                <w:bCs/>
                <w:color w:val="000000" w:themeColor="text1"/>
                <w:sz w:val="28"/>
                <w:szCs w:val="28"/>
              </w:rPr>
              <w:t>Definitions</w:t>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ABD36D" w14:textId="1BEF7D6C" w:rsidR="4100D167" w:rsidRDefault="4100D167" w:rsidP="4100D167">
            <w:pPr>
              <w:pStyle w:val="Heading3"/>
              <w:spacing w:line="276" w:lineRule="auto"/>
              <w:rPr>
                <w:rFonts w:ascii="Calibri" w:eastAsia="Calibri" w:hAnsi="Calibri" w:cs="Calibri"/>
                <w:color w:val="000000" w:themeColor="text1"/>
                <w:sz w:val="28"/>
                <w:szCs w:val="28"/>
              </w:rPr>
            </w:pPr>
            <w:r w:rsidRPr="4100D167">
              <w:rPr>
                <w:rFonts w:ascii="Calibri" w:eastAsia="Calibri" w:hAnsi="Calibri" w:cs="Calibri"/>
                <w:b/>
                <w:bCs/>
                <w:color w:val="000000" w:themeColor="text1"/>
                <w:sz w:val="28"/>
                <w:szCs w:val="28"/>
              </w:rPr>
              <w:t xml:space="preserve">What do we have? </w:t>
            </w:r>
          </w:p>
        </w:tc>
      </w:tr>
      <w:tr w:rsidR="4100D167" w14:paraId="63132BCC" w14:textId="77777777" w:rsidTr="4100D167">
        <w:trPr>
          <w:trHeight w:val="93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7EB5526" w14:textId="307FFD0E" w:rsidR="4100D167" w:rsidRDefault="4100D167" w:rsidP="4100D167">
            <w:pPr>
              <w:spacing w:line="276" w:lineRule="auto"/>
              <w:rPr>
                <w:rFonts w:ascii="Calibri" w:eastAsia="Calibri" w:hAnsi="Calibri" w:cs="Calibri"/>
              </w:rPr>
            </w:pPr>
            <w:r>
              <w:rPr>
                <w:noProof/>
              </w:rPr>
              <w:drawing>
                <wp:inline distT="0" distB="0" distL="0" distR="0" wp14:anchorId="398E3292" wp14:editId="6D4264D5">
                  <wp:extent cx="542925" cy="542925"/>
                  <wp:effectExtent l="0" t="0" r="0" b="0"/>
                  <wp:docPr id="1611480684" name="Picture 161148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1B77A0" w14:textId="68986CCE"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Individual</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B7AE75" w14:textId="2A7D7B88"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Skills, understanding, physical health and mental wellness in a region’s people</w:t>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431D2A" w14:textId="7BB2CF9F" w:rsidR="4100D167" w:rsidRDefault="4100D167" w:rsidP="4100D167">
            <w:pPr>
              <w:spacing w:line="276" w:lineRule="auto"/>
              <w:rPr>
                <w:rFonts w:ascii="Calibri" w:eastAsia="Calibri" w:hAnsi="Calibri" w:cs="Calibri"/>
              </w:rPr>
            </w:pPr>
            <w:r>
              <w:br/>
            </w:r>
          </w:p>
        </w:tc>
      </w:tr>
      <w:tr w:rsidR="4100D167" w14:paraId="55C0CC1F" w14:textId="77777777" w:rsidTr="4100D167">
        <w:trPr>
          <w:trHeight w:val="93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C02638" w14:textId="2C33D502" w:rsidR="4100D167" w:rsidRDefault="4100D167" w:rsidP="4100D167">
            <w:pPr>
              <w:spacing w:line="276" w:lineRule="auto"/>
              <w:rPr>
                <w:rFonts w:ascii="Calibri" w:eastAsia="Calibri" w:hAnsi="Calibri" w:cs="Calibri"/>
              </w:rPr>
            </w:pPr>
            <w:r>
              <w:br/>
            </w:r>
            <w:r>
              <w:rPr>
                <w:noProof/>
              </w:rPr>
              <w:drawing>
                <wp:inline distT="0" distB="0" distL="0" distR="0" wp14:anchorId="6E1CAAF9" wp14:editId="4620A40D">
                  <wp:extent cx="314325" cy="542925"/>
                  <wp:effectExtent l="0" t="0" r="0" b="0"/>
                  <wp:docPr id="1722393904" name="Picture 172239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542925"/>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60D8BE" w14:textId="10CDCAE5"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Intellectual</w:t>
            </w:r>
          </w:p>
          <w:p w14:paraId="07CB4372" w14:textId="5B077D3D" w:rsidR="4100D167" w:rsidRDefault="4100D167" w:rsidP="4100D167">
            <w:pPr>
              <w:spacing w:line="276" w:lineRule="auto"/>
              <w:rPr>
                <w:rFonts w:ascii="Calibri" w:eastAsia="Calibri" w:hAnsi="Calibri" w:cs="Calibri"/>
              </w:rPr>
            </w:pPr>
            <w:r>
              <w:br/>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0AB42F" w14:textId="7533CCB0"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 xml:space="preserve">Knowledge, resourcefulness, creativity and innovation in a region’s people, institutions, </w:t>
            </w:r>
            <w:r w:rsidRPr="4100D167">
              <w:rPr>
                <w:rFonts w:ascii="Calibri" w:eastAsia="Calibri" w:hAnsi="Calibri" w:cs="Calibri"/>
                <w:color w:val="000000" w:themeColor="text1"/>
              </w:rPr>
              <w:t>organizations</w:t>
            </w:r>
            <w:r w:rsidRPr="4100D167">
              <w:rPr>
                <w:rFonts w:ascii="Calibri" w:eastAsia="Calibri" w:hAnsi="Calibri" w:cs="Calibri"/>
                <w:color w:val="21232B"/>
              </w:rPr>
              <w:t xml:space="preserve"> and sectors.</w:t>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BBC691" w14:textId="22B6684D" w:rsidR="4100D167" w:rsidRDefault="4100D167" w:rsidP="4100D167">
            <w:pPr>
              <w:spacing w:line="276" w:lineRule="auto"/>
              <w:rPr>
                <w:rFonts w:ascii="Calibri" w:eastAsia="Calibri" w:hAnsi="Calibri" w:cs="Calibri"/>
              </w:rPr>
            </w:pPr>
            <w:r>
              <w:br/>
            </w:r>
          </w:p>
        </w:tc>
      </w:tr>
      <w:tr w:rsidR="4100D167" w14:paraId="018DA06F" w14:textId="77777777" w:rsidTr="4100D167">
        <w:trPr>
          <w:trHeight w:val="93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CCF3C6" w14:textId="782381B7" w:rsidR="4100D167" w:rsidRDefault="4100D167" w:rsidP="4100D167">
            <w:pPr>
              <w:spacing w:line="276" w:lineRule="auto"/>
              <w:rPr>
                <w:rFonts w:ascii="Calibri" w:eastAsia="Calibri" w:hAnsi="Calibri" w:cs="Calibri"/>
              </w:rPr>
            </w:pPr>
            <w:r>
              <w:br/>
            </w:r>
            <w:r>
              <w:rPr>
                <w:noProof/>
              </w:rPr>
              <w:drawing>
                <wp:inline distT="0" distB="0" distL="0" distR="0" wp14:anchorId="167758DD" wp14:editId="365ABC33">
                  <wp:extent cx="514350" cy="542925"/>
                  <wp:effectExtent l="0" t="0" r="0" b="0"/>
                  <wp:docPr id="875297110" name="Picture 87529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14350" cy="542925"/>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19FC6D" w14:textId="4FE88C77"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Social</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DBB142" w14:textId="3968EBC9"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Trust, relationships and networks in a region’s population.</w:t>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0EF7F4" w14:textId="60D53529" w:rsidR="4100D167" w:rsidRDefault="4100D167" w:rsidP="4100D167">
            <w:pPr>
              <w:spacing w:line="276" w:lineRule="auto"/>
              <w:rPr>
                <w:rFonts w:ascii="Calibri" w:eastAsia="Calibri" w:hAnsi="Calibri" w:cs="Calibri"/>
              </w:rPr>
            </w:pPr>
            <w:r>
              <w:br/>
            </w:r>
          </w:p>
        </w:tc>
      </w:tr>
      <w:tr w:rsidR="4100D167" w14:paraId="343FC2C1" w14:textId="77777777" w:rsidTr="4100D167">
        <w:trPr>
          <w:trHeight w:val="99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88C4A7" w14:textId="33BC19CF" w:rsidR="4100D167" w:rsidRDefault="4100D167" w:rsidP="4100D167">
            <w:pPr>
              <w:spacing w:line="276" w:lineRule="auto"/>
              <w:rPr>
                <w:rFonts w:ascii="Calibri" w:eastAsia="Calibri" w:hAnsi="Calibri" w:cs="Calibri"/>
              </w:rPr>
            </w:pPr>
            <w:r>
              <w:br/>
            </w:r>
            <w:r>
              <w:rPr>
                <w:noProof/>
              </w:rPr>
              <w:drawing>
                <wp:inline distT="0" distB="0" distL="0" distR="0" wp14:anchorId="079597D5" wp14:editId="62B65383">
                  <wp:extent cx="542925" cy="476250"/>
                  <wp:effectExtent l="0" t="0" r="0" b="0"/>
                  <wp:docPr id="1097265833" name="Picture 109726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42925" cy="476250"/>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7F9FA2" w14:textId="392F8A92"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Cultural</w:t>
            </w:r>
          </w:p>
          <w:p w14:paraId="287CFD4A" w14:textId="15E67DC0" w:rsidR="4100D167" w:rsidRDefault="4100D167" w:rsidP="4100D167">
            <w:pPr>
              <w:spacing w:line="276" w:lineRule="auto"/>
              <w:rPr>
                <w:rFonts w:ascii="Calibri" w:eastAsia="Calibri" w:hAnsi="Calibri" w:cs="Calibri"/>
              </w:rPr>
            </w:pPr>
            <w:r>
              <w:br/>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C51C9E" w14:textId="243AC341"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Traditions, customs, ways of doing, and world views in a region’s population.</w:t>
            </w:r>
          </w:p>
          <w:p w14:paraId="6A3CFF0C" w14:textId="1F573A03" w:rsidR="4100D167" w:rsidRDefault="4100D167" w:rsidP="4100D167">
            <w:pPr>
              <w:spacing w:line="276" w:lineRule="auto"/>
              <w:rPr>
                <w:rFonts w:ascii="Calibri" w:eastAsia="Calibri" w:hAnsi="Calibri" w:cs="Calibri"/>
              </w:rPr>
            </w:pPr>
            <w:r>
              <w:br/>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E27C68" w14:textId="067F0C4C" w:rsidR="4100D167" w:rsidRDefault="4100D167" w:rsidP="4100D167">
            <w:pPr>
              <w:spacing w:line="276" w:lineRule="auto"/>
              <w:rPr>
                <w:rFonts w:ascii="Calibri" w:eastAsia="Calibri" w:hAnsi="Calibri" w:cs="Calibri"/>
              </w:rPr>
            </w:pPr>
            <w:r>
              <w:br/>
            </w:r>
          </w:p>
        </w:tc>
      </w:tr>
      <w:tr w:rsidR="4100D167" w14:paraId="416F26EA" w14:textId="77777777" w:rsidTr="4100D167">
        <w:trPr>
          <w:trHeight w:val="975"/>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357669" w14:textId="126EF671" w:rsidR="4100D167" w:rsidRDefault="4100D167" w:rsidP="4100D167">
            <w:pPr>
              <w:spacing w:line="276" w:lineRule="auto"/>
              <w:rPr>
                <w:rFonts w:ascii="Calibri" w:eastAsia="Calibri" w:hAnsi="Calibri" w:cs="Calibri"/>
              </w:rPr>
            </w:pPr>
            <w:r>
              <w:br/>
            </w:r>
            <w:r>
              <w:rPr>
                <w:noProof/>
              </w:rPr>
              <w:drawing>
                <wp:inline distT="0" distB="0" distL="0" distR="0" wp14:anchorId="63A3ADB8" wp14:editId="58295EA4">
                  <wp:extent cx="457200" cy="542925"/>
                  <wp:effectExtent l="0" t="0" r="0" b="0"/>
                  <wp:docPr id="1899077166" name="Picture 189907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542925"/>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7FB6C3" w14:textId="4AF858F4"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Natural</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C303AE" w14:textId="38CAC8DE"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Natural resources—for example, water, land, air, plants and animals—in a region’s places.</w:t>
            </w:r>
          </w:p>
          <w:p w14:paraId="2B335092" w14:textId="7BF54A0D" w:rsidR="4100D167" w:rsidRDefault="4100D167" w:rsidP="4100D167">
            <w:pPr>
              <w:spacing w:line="276" w:lineRule="auto"/>
              <w:rPr>
                <w:rFonts w:ascii="Calibri" w:eastAsia="Calibri" w:hAnsi="Calibri" w:cs="Calibri"/>
              </w:rPr>
            </w:pPr>
            <w:r>
              <w:br/>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2022E6" w14:textId="60740CF0" w:rsidR="4100D167" w:rsidRDefault="4100D167" w:rsidP="4100D167">
            <w:pPr>
              <w:spacing w:line="276" w:lineRule="auto"/>
              <w:rPr>
                <w:rFonts w:ascii="Calibri" w:eastAsia="Calibri" w:hAnsi="Calibri" w:cs="Calibri"/>
              </w:rPr>
            </w:pPr>
            <w:r>
              <w:br/>
            </w:r>
          </w:p>
        </w:tc>
      </w:tr>
      <w:tr w:rsidR="4100D167" w14:paraId="7C1BE412" w14:textId="77777777" w:rsidTr="4100D167">
        <w:trPr>
          <w:trHeight w:val="90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C70F38" w14:textId="6602CB95" w:rsidR="4100D167" w:rsidRDefault="4100D167" w:rsidP="4100D167">
            <w:pPr>
              <w:spacing w:line="276" w:lineRule="auto"/>
              <w:rPr>
                <w:rFonts w:ascii="Calibri" w:eastAsia="Calibri" w:hAnsi="Calibri" w:cs="Calibri"/>
              </w:rPr>
            </w:pPr>
            <w:r>
              <w:br/>
            </w:r>
            <w:r>
              <w:rPr>
                <w:noProof/>
              </w:rPr>
              <w:drawing>
                <wp:inline distT="0" distB="0" distL="0" distR="0" wp14:anchorId="4AC39EA2" wp14:editId="17862269">
                  <wp:extent cx="542925" cy="533400"/>
                  <wp:effectExtent l="0" t="0" r="0" b="0"/>
                  <wp:docPr id="1032374821" name="Picture 103237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2925" cy="533400"/>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025AC7" w14:textId="18583B4D"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Built</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B59215" w14:textId="78F013EB"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Constructed infrastructure—for example, buildings, sewer systems, broadband, roads—in a region’s places.</w:t>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3F5560" w14:textId="1838F685" w:rsidR="4100D167" w:rsidRDefault="4100D167" w:rsidP="4100D167">
            <w:pPr>
              <w:spacing w:line="276" w:lineRule="auto"/>
              <w:rPr>
                <w:rFonts w:ascii="Calibri" w:eastAsia="Calibri" w:hAnsi="Calibri" w:cs="Calibri"/>
              </w:rPr>
            </w:pPr>
            <w:r>
              <w:br/>
            </w:r>
          </w:p>
        </w:tc>
      </w:tr>
      <w:tr w:rsidR="4100D167" w14:paraId="13EAB35E" w14:textId="77777777" w:rsidTr="4100D167">
        <w:trPr>
          <w:trHeight w:val="93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17A9EF" w14:textId="7DA3284F" w:rsidR="4100D167" w:rsidRDefault="4100D167" w:rsidP="4100D167">
            <w:pPr>
              <w:spacing w:line="276" w:lineRule="auto"/>
              <w:rPr>
                <w:rFonts w:ascii="Calibri" w:eastAsia="Calibri" w:hAnsi="Calibri" w:cs="Calibri"/>
              </w:rPr>
            </w:pPr>
            <w:r>
              <w:br/>
            </w:r>
            <w:r>
              <w:rPr>
                <w:noProof/>
              </w:rPr>
              <w:drawing>
                <wp:inline distT="0" distB="0" distL="0" distR="0" wp14:anchorId="55435057" wp14:editId="4157962F">
                  <wp:extent cx="542925" cy="542925"/>
                  <wp:effectExtent l="0" t="0" r="0" b="0"/>
                  <wp:docPr id="277895770" name="Picture 277895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ADE02D1" w14:textId="69717BB5"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Political</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23F298" w14:textId="73D4297E"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Goodwill, influence and power that people, organizations and institutions in the region can exercise in decision-making.</w:t>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E360B0" w14:textId="56DE5F56" w:rsidR="4100D167" w:rsidRDefault="4100D167" w:rsidP="4100D167">
            <w:pPr>
              <w:spacing w:line="276" w:lineRule="auto"/>
              <w:rPr>
                <w:rFonts w:ascii="Calibri" w:eastAsia="Calibri" w:hAnsi="Calibri" w:cs="Calibri"/>
              </w:rPr>
            </w:pPr>
            <w:r>
              <w:br/>
            </w:r>
          </w:p>
        </w:tc>
      </w:tr>
      <w:tr w:rsidR="4100D167" w14:paraId="3F9B8FA1" w14:textId="77777777" w:rsidTr="4100D167">
        <w:trPr>
          <w:trHeight w:val="90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9C623C" w14:textId="030A3983" w:rsidR="4100D167" w:rsidRDefault="4100D167" w:rsidP="4100D167">
            <w:pPr>
              <w:spacing w:line="276" w:lineRule="auto"/>
              <w:rPr>
                <w:rFonts w:ascii="Calibri" w:eastAsia="Calibri" w:hAnsi="Calibri" w:cs="Calibri"/>
              </w:rPr>
            </w:pPr>
            <w:r>
              <w:rPr>
                <w:noProof/>
              </w:rPr>
              <w:drawing>
                <wp:inline distT="0" distB="0" distL="0" distR="0" wp14:anchorId="75980F19" wp14:editId="5FFB28C2">
                  <wp:extent cx="514350" cy="542925"/>
                  <wp:effectExtent l="0" t="0" r="0" b="0"/>
                  <wp:docPr id="706644258" name="Picture 70664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50" cy="542925"/>
                          </a:xfrm>
                          <a:prstGeom prst="rect">
                            <a:avLst/>
                          </a:prstGeom>
                        </pic:spPr>
                      </pic:pic>
                    </a:graphicData>
                  </a:graphic>
                </wp:inline>
              </w:drawing>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6564BF" w14:textId="0625DA63" w:rsidR="4100D167" w:rsidRDefault="4100D167" w:rsidP="4100D167">
            <w:pPr>
              <w:spacing w:line="276" w:lineRule="auto"/>
              <w:rPr>
                <w:rFonts w:ascii="Calibri" w:eastAsia="Calibri" w:hAnsi="Calibri" w:cs="Calibri"/>
                <w:color w:val="C08547"/>
                <w:sz w:val="24"/>
                <w:szCs w:val="24"/>
              </w:rPr>
            </w:pPr>
            <w:r w:rsidRPr="4100D167">
              <w:rPr>
                <w:rFonts w:ascii="Calibri" w:eastAsia="Calibri" w:hAnsi="Calibri" w:cs="Calibri"/>
                <w:b/>
                <w:bCs/>
                <w:color w:val="C08547"/>
                <w:sz w:val="24"/>
                <w:szCs w:val="24"/>
              </w:rPr>
              <w:t>Financial</w:t>
            </w:r>
          </w:p>
          <w:p w14:paraId="5C9EEF4B" w14:textId="4587B762" w:rsidR="4100D167" w:rsidRDefault="4100D167" w:rsidP="4100D167">
            <w:pPr>
              <w:spacing w:line="276" w:lineRule="auto"/>
              <w:rPr>
                <w:rFonts w:ascii="Calibri" w:eastAsia="Calibri" w:hAnsi="Calibri" w:cs="Calibri"/>
              </w:rPr>
            </w:pPr>
            <w:r>
              <w:br/>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C6B84D" w14:textId="55C54620" w:rsidR="4100D167" w:rsidRDefault="4100D167" w:rsidP="4100D167">
            <w:pPr>
              <w:spacing w:line="276" w:lineRule="auto"/>
              <w:rPr>
                <w:rFonts w:ascii="Calibri" w:eastAsia="Calibri" w:hAnsi="Calibri" w:cs="Calibri"/>
                <w:color w:val="21232B"/>
              </w:rPr>
            </w:pPr>
            <w:r w:rsidRPr="4100D167">
              <w:rPr>
                <w:rFonts w:ascii="Calibri" w:eastAsia="Calibri" w:hAnsi="Calibri" w:cs="Calibri"/>
                <w:color w:val="21232B"/>
              </w:rPr>
              <w:t>Monetary resources available in the region for investment in the region.</w:t>
            </w: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672F06" w14:textId="2C55EE7A" w:rsidR="4100D167" w:rsidRDefault="4100D167" w:rsidP="4100D167">
            <w:pPr>
              <w:spacing w:line="276" w:lineRule="auto"/>
              <w:rPr>
                <w:rFonts w:ascii="Calibri" w:eastAsia="Calibri" w:hAnsi="Calibri" w:cs="Calibri"/>
              </w:rPr>
            </w:pPr>
            <w:r>
              <w:br/>
            </w:r>
          </w:p>
        </w:tc>
      </w:tr>
    </w:tbl>
    <w:p w14:paraId="7EAB6BCA" w14:textId="3AF2D234" w:rsidR="00850930" w:rsidRDefault="5595637E" w:rsidP="4100D167">
      <w:pPr>
        <w:pStyle w:val="Heading1"/>
        <w:spacing w:line="240" w:lineRule="auto"/>
        <w:rPr>
          <w:rFonts w:ascii="Calibri" w:eastAsia="Calibri" w:hAnsi="Calibri" w:cs="Calibri"/>
          <w:color w:val="446495"/>
        </w:rPr>
      </w:pPr>
      <w:r w:rsidRPr="4100D167">
        <w:rPr>
          <w:rFonts w:ascii="Calibri" w:eastAsia="Calibri" w:hAnsi="Calibri" w:cs="Calibri"/>
        </w:rPr>
        <w:lastRenderedPageBreak/>
        <w:t>Spider Diagram Tool</w:t>
      </w:r>
      <w:r w:rsidR="3E4314E8" w:rsidRPr="4100D167">
        <w:rPr>
          <w:rFonts w:ascii="Calibri" w:eastAsia="Calibri" w:hAnsi="Calibri" w:cs="Calibri"/>
        </w:rPr>
        <w:t xml:space="preserve"> - </w:t>
      </w:r>
      <w:r w:rsidRPr="4100D167">
        <w:rPr>
          <w:rFonts w:ascii="Calibri" w:eastAsia="Calibri" w:hAnsi="Calibri" w:cs="Calibri"/>
          <w:color w:val="446495"/>
        </w:rPr>
        <w:t>Defining Wealth: What is the Relative Strength of the Capitals in my Region?</w:t>
      </w:r>
    </w:p>
    <w:p w14:paraId="26C95EDB" w14:textId="2EA2C6C2" w:rsidR="00850930" w:rsidRDefault="5595637E" w:rsidP="4100D167">
      <w:pPr>
        <w:pStyle w:val="Heading3"/>
        <w:spacing w:line="240" w:lineRule="auto"/>
        <w:rPr>
          <w:rFonts w:asciiTheme="minorHAnsi" w:eastAsiaTheme="minorEastAsia" w:hAnsiTheme="minorHAnsi" w:cstheme="minorBidi"/>
          <w:color w:val="000000" w:themeColor="text1"/>
          <w:sz w:val="22"/>
          <w:szCs w:val="22"/>
        </w:rPr>
      </w:pPr>
      <w:r w:rsidRPr="4100D167">
        <w:rPr>
          <w:rFonts w:ascii="Calibri" w:eastAsia="Calibri" w:hAnsi="Calibri" w:cs="Calibri"/>
          <w:b/>
          <w:bCs/>
          <w:color w:val="000000" w:themeColor="text1"/>
          <w:sz w:val="28"/>
          <w:szCs w:val="28"/>
        </w:rPr>
        <w:t>Introduction</w:t>
      </w:r>
      <w:r w:rsidR="00086B02">
        <w:br/>
      </w:r>
      <w:r w:rsidRPr="4100D167">
        <w:rPr>
          <w:rFonts w:asciiTheme="minorHAnsi" w:eastAsiaTheme="minorEastAsia" w:hAnsiTheme="minorHAnsi" w:cstheme="minorBidi"/>
          <w:color w:val="000000" w:themeColor="text1"/>
          <w:sz w:val="22"/>
          <w:szCs w:val="22"/>
        </w:rPr>
        <w:t>One resource that is often used at the community or regional level is the spider diagram, which allows those in a community to rate how the community is doing across different forms of capital. Questions to ask as you engage with the spider diagram include:</w:t>
      </w:r>
    </w:p>
    <w:p w14:paraId="00D72673" w14:textId="15C7D662" w:rsidR="00850930" w:rsidRDefault="5595637E" w:rsidP="4100D167">
      <w:pPr>
        <w:pStyle w:val="ListParagraph"/>
        <w:numPr>
          <w:ilvl w:val="0"/>
          <w:numId w:val="2"/>
        </w:numPr>
        <w:spacing w:before="280" w:line="240" w:lineRule="auto"/>
        <w:rPr>
          <w:rFonts w:eastAsiaTheme="minorEastAsia"/>
          <w:color w:val="000000" w:themeColor="text1"/>
        </w:rPr>
      </w:pPr>
      <w:r w:rsidRPr="4100D167">
        <w:rPr>
          <w:rFonts w:eastAsiaTheme="minorEastAsia"/>
          <w:color w:val="000000" w:themeColor="text1"/>
        </w:rPr>
        <w:t>What kinds of wealth and how much of each does the region have? It is only wealth if it is healthy and fully functional and if the region owns or controls it and can make decisions about how to maintain and use it.</w:t>
      </w:r>
    </w:p>
    <w:p w14:paraId="34EA0EBC" w14:textId="1A0D1BFA" w:rsidR="00850930" w:rsidRDefault="5595637E" w:rsidP="4100D167">
      <w:pPr>
        <w:pStyle w:val="ListParagraph"/>
        <w:numPr>
          <w:ilvl w:val="0"/>
          <w:numId w:val="2"/>
        </w:numPr>
        <w:spacing w:before="280" w:line="240" w:lineRule="auto"/>
        <w:rPr>
          <w:rFonts w:eastAsiaTheme="minorEastAsia"/>
          <w:color w:val="000000" w:themeColor="text1"/>
        </w:rPr>
      </w:pPr>
      <w:r w:rsidRPr="4100D167">
        <w:rPr>
          <w:rFonts w:eastAsiaTheme="minorEastAsia"/>
          <w:color w:val="000000" w:themeColor="text1"/>
        </w:rPr>
        <w:t xml:space="preserve">Map out the strengths of each of the capitals for your region (0 is weakest and 5 is strongest). </w:t>
      </w:r>
    </w:p>
    <w:p w14:paraId="35B9B510" w14:textId="536BC6B9" w:rsidR="00850930" w:rsidRDefault="00086B02" w:rsidP="4100D167">
      <w:pPr>
        <w:spacing w:before="280" w:line="240" w:lineRule="auto"/>
        <w:rPr>
          <w:rFonts w:ascii="Calibri" w:eastAsia="Calibri" w:hAnsi="Calibri" w:cs="Calibri"/>
          <w:color w:val="000000" w:themeColor="text1"/>
        </w:rPr>
      </w:pPr>
      <w:r>
        <w:br/>
      </w:r>
    </w:p>
    <w:p w14:paraId="38F432A8" w14:textId="178AA1BE" w:rsidR="00850930" w:rsidRDefault="5595637E" w:rsidP="4100D167">
      <w:pPr>
        <w:spacing w:before="280" w:line="240" w:lineRule="auto"/>
        <w:rPr>
          <w:rFonts w:ascii="Calibri" w:eastAsia="Calibri" w:hAnsi="Calibri" w:cs="Calibri"/>
          <w:color w:val="000000" w:themeColor="text1"/>
        </w:rPr>
      </w:pPr>
      <w:r>
        <w:rPr>
          <w:noProof/>
        </w:rPr>
        <w:drawing>
          <wp:inline distT="0" distB="0" distL="0" distR="0" wp14:anchorId="2E1E41D9" wp14:editId="524211CF">
            <wp:extent cx="5943600" cy="3771900"/>
            <wp:effectExtent l="0" t="0" r="0" b="0"/>
            <wp:docPr id="1898770150" name="Picture 189877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3771900"/>
                    </a:xfrm>
                    <a:prstGeom prst="rect">
                      <a:avLst/>
                    </a:prstGeom>
                  </pic:spPr>
                </pic:pic>
              </a:graphicData>
            </a:graphic>
          </wp:inline>
        </w:drawing>
      </w:r>
    </w:p>
    <w:p w14:paraId="2B8EDF09" w14:textId="10B199A9" w:rsidR="00850930" w:rsidRDefault="5595637E" w:rsidP="4100D167">
      <w:pPr>
        <w:spacing w:before="280" w:line="240" w:lineRule="auto"/>
        <w:rPr>
          <w:rFonts w:ascii="Calibri" w:eastAsia="Calibri" w:hAnsi="Calibri" w:cs="Calibri"/>
          <w:color w:val="000000" w:themeColor="text1"/>
        </w:rPr>
      </w:pPr>
      <w:r w:rsidRPr="4100D167">
        <w:rPr>
          <w:rFonts w:eastAsiaTheme="minorEastAsia"/>
          <w:color w:val="000000" w:themeColor="text1"/>
        </w:rPr>
        <w:t xml:space="preserve">This exercise provides a way to communicate about the community’s assets. When done in a group of community members, it often surfaces discussion about perceptions and realities when it comes to community strengths and weaknesses. </w:t>
      </w:r>
      <w:r w:rsidR="00086B02">
        <w:br/>
      </w:r>
    </w:p>
    <w:p w14:paraId="281A75C6" w14:textId="0320EF09" w:rsidR="00850930" w:rsidRDefault="5595637E" w:rsidP="4100D167">
      <w:pPr>
        <w:pStyle w:val="Heading3"/>
        <w:spacing w:line="240" w:lineRule="auto"/>
        <w:rPr>
          <w:rFonts w:ascii="Georgia" w:eastAsia="Georgia" w:hAnsi="Georgia" w:cs="Georgia"/>
          <w:color w:val="000000" w:themeColor="text1"/>
        </w:rPr>
      </w:pPr>
      <w:r w:rsidRPr="4100D167">
        <w:rPr>
          <w:rFonts w:ascii="Calibri" w:eastAsia="Calibri" w:hAnsi="Calibri" w:cs="Calibri"/>
          <w:b/>
          <w:bCs/>
          <w:color w:val="000000" w:themeColor="text1"/>
          <w:sz w:val="28"/>
          <w:szCs w:val="28"/>
        </w:rPr>
        <w:lastRenderedPageBreak/>
        <w:t>Instructions</w:t>
      </w:r>
      <w:r w:rsidRPr="4100D167">
        <w:rPr>
          <w:rFonts w:ascii="Georgia" w:eastAsia="Georgia" w:hAnsi="Georgia" w:cs="Georgia"/>
          <w:color w:val="000000" w:themeColor="text1"/>
        </w:rPr>
        <w:t xml:space="preserve"> </w:t>
      </w:r>
    </w:p>
    <w:p w14:paraId="0A9082E3" w14:textId="659330EC" w:rsidR="00850930" w:rsidRDefault="5595637E" w:rsidP="4100D167">
      <w:pPr>
        <w:spacing w:before="280" w:line="240" w:lineRule="auto"/>
        <w:rPr>
          <w:rFonts w:eastAsiaTheme="minorEastAsia"/>
          <w:color w:val="000000" w:themeColor="text1"/>
        </w:rPr>
      </w:pPr>
      <w:r w:rsidRPr="4100D167">
        <w:rPr>
          <w:rFonts w:eastAsiaTheme="minorEastAsia"/>
          <w:color w:val="000000" w:themeColor="text1"/>
        </w:rPr>
        <w:t>Think about your region. What kinds of wealth and how much of each does that region have? Remember, it is only wealth if it is healthy and fully functional and if the region owns or controls it and can make decisions about how to maintain it and use it.</w:t>
      </w:r>
    </w:p>
    <w:p w14:paraId="20C21162" w14:textId="2E1B7891" w:rsidR="00850930" w:rsidRDefault="5595637E" w:rsidP="4100D167">
      <w:pPr>
        <w:spacing w:before="280" w:line="240" w:lineRule="auto"/>
        <w:rPr>
          <w:rFonts w:eastAsiaTheme="minorEastAsia"/>
          <w:color w:val="000000" w:themeColor="text1"/>
        </w:rPr>
      </w:pPr>
      <w:r w:rsidRPr="4100D167">
        <w:rPr>
          <w:rFonts w:eastAsiaTheme="minorEastAsia"/>
          <w:color w:val="000000" w:themeColor="text1"/>
        </w:rPr>
        <w:t>Using the spider diagram and the scale of 0 to 5 (where 0 is the weakest and 5 is the strongest), map out the strengths of each of the capitals for your region.</w:t>
      </w:r>
    </w:p>
    <w:p w14:paraId="5CCDA0EF" w14:textId="1FD375A9" w:rsidR="00850930" w:rsidRDefault="00850930" w:rsidP="4100D167">
      <w:pPr>
        <w:spacing w:before="280" w:line="240" w:lineRule="auto"/>
        <w:rPr>
          <w:rFonts w:eastAsiaTheme="minorEastAsia"/>
          <w:color w:val="000000" w:themeColor="text1"/>
        </w:rPr>
      </w:pPr>
    </w:p>
    <w:p w14:paraId="4FF85B3F" w14:textId="52BB61C7" w:rsidR="00850930" w:rsidRDefault="5595637E" w:rsidP="4100D167">
      <w:pPr>
        <w:spacing w:before="280" w:line="240" w:lineRule="auto"/>
        <w:rPr>
          <w:rFonts w:ascii="Georgia" w:eastAsia="Georgia" w:hAnsi="Georgia" w:cs="Georgia"/>
          <w:color w:val="000000" w:themeColor="text1"/>
        </w:rPr>
      </w:pPr>
      <w:r>
        <w:rPr>
          <w:noProof/>
        </w:rPr>
        <w:drawing>
          <wp:inline distT="0" distB="0" distL="0" distR="0" wp14:anchorId="6B3ED638" wp14:editId="4A2CB44A">
            <wp:extent cx="5943600" cy="5257800"/>
            <wp:effectExtent l="0" t="0" r="0" b="0"/>
            <wp:docPr id="581081450" name="Picture 58108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5257800"/>
                    </a:xfrm>
                    <a:prstGeom prst="rect">
                      <a:avLst/>
                    </a:prstGeom>
                  </pic:spPr>
                </pic:pic>
              </a:graphicData>
            </a:graphic>
          </wp:inline>
        </w:drawing>
      </w:r>
      <w:r w:rsidRPr="4100D167">
        <w:rPr>
          <w:rFonts w:ascii="Georgia" w:eastAsia="Georgia" w:hAnsi="Georgia" w:cs="Georgia"/>
          <w:color w:val="000000" w:themeColor="text1"/>
        </w:rPr>
        <w:t xml:space="preserve"> </w:t>
      </w:r>
    </w:p>
    <w:p w14:paraId="2C078E63" w14:textId="7ADC8241" w:rsidR="00850930" w:rsidRDefault="00850930" w:rsidP="4100D167">
      <w:pPr>
        <w:spacing w:before="280" w:line="240" w:lineRule="auto"/>
        <w:rPr>
          <w:rFonts w:ascii="Calibri" w:eastAsia="Calibri" w:hAnsi="Calibri" w:cs="Calibri"/>
          <w:color w:val="000000" w:themeColor="text1"/>
        </w:rPr>
      </w:pPr>
    </w:p>
    <w:sectPr w:rsidR="00850930">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3428" w14:textId="77777777" w:rsidR="00842F4C" w:rsidRDefault="00842F4C">
      <w:pPr>
        <w:spacing w:after="0" w:line="240" w:lineRule="auto"/>
      </w:pPr>
      <w:r>
        <w:separator/>
      </w:r>
    </w:p>
  </w:endnote>
  <w:endnote w:type="continuationSeparator" w:id="0">
    <w:p w14:paraId="3B84D8B0" w14:textId="77777777" w:rsidR="00842F4C" w:rsidRDefault="00842F4C">
      <w:pPr>
        <w:spacing w:after="0" w:line="240" w:lineRule="auto"/>
      </w:pPr>
      <w:r>
        <w:continuationSeparator/>
      </w:r>
    </w:p>
  </w:endnote>
  <w:endnote w:type="continuationNotice" w:id="1">
    <w:p w14:paraId="429A45F9" w14:textId="77777777" w:rsidR="00842F4C" w:rsidRDefault="00842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9388136"/>
      <w:docPartObj>
        <w:docPartGallery w:val="Page Numbers (Bottom of Page)"/>
        <w:docPartUnique/>
      </w:docPartObj>
    </w:sdtPr>
    <w:sdtContent>
      <w:p w14:paraId="70EC8940" w14:textId="249B9758" w:rsidR="005D6173" w:rsidRDefault="005D6173" w:rsidP="002C3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2C4548D" w14:textId="77777777" w:rsidR="005D6173" w:rsidRDefault="005D6173" w:rsidP="005D61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498244"/>
      <w:docPartObj>
        <w:docPartGallery w:val="Page Numbers (Bottom of Page)"/>
        <w:docPartUnique/>
      </w:docPartObj>
    </w:sdtPr>
    <w:sdtContent>
      <w:p w14:paraId="02BE09BE" w14:textId="60A3A7B2" w:rsidR="005D6173" w:rsidRDefault="005D6173" w:rsidP="002C3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4100D167" w14:paraId="6B0136C5" w14:textId="77777777" w:rsidTr="4100D167">
      <w:trPr>
        <w:trHeight w:val="300"/>
      </w:trPr>
      <w:tc>
        <w:tcPr>
          <w:tcW w:w="3120" w:type="dxa"/>
        </w:tcPr>
        <w:p w14:paraId="3546D0E0" w14:textId="05BA8318" w:rsidR="4100D167" w:rsidRDefault="00D95C57" w:rsidP="005D6173">
          <w:pPr>
            <w:pStyle w:val="Header"/>
            <w:ind w:left="-115" w:right="360"/>
          </w:pPr>
          <w:r>
            <w:t xml:space="preserve"> </w:t>
          </w:r>
          <w:r w:rsidRPr="00D95C57">
            <w:rPr>
              <w:noProof/>
            </w:rPr>
            <w:drawing>
              <wp:inline distT="0" distB="0" distL="0" distR="0" wp14:anchorId="5F43E0CC" wp14:editId="4A13CAF9">
                <wp:extent cx="1844040" cy="361315"/>
                <wp:effectExtent l="0" t="0" r="0" b="0"/>
                <wp:docPr id="11" name="Picture 10">
                  <a:extLst xmlns:a="http://schemas.openxmlformats.org/drawingml/2006/main">
                    <a:ext uri="{FF2B5EF4-FFF2-40B4-BE49-F238E27FC236}">
                      <a16:creationId xmlns:a16="http://schemas.microsoft.com/office/drawing/2014/main" id="{75F0BC5E-292F-0BAC-DE58-D131DFE2B1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5F0BC5E-292F-0BAC-DE58-D131DFE2B15C}"/>
                            </a:ext>
                          </a:extLst>
                        </pic:cNvPr>
                        <pic:cNvPicPr>
                          <a:picLocks noChangeAspect="1"/>
                        </pic:cNvPicPr>
                      </pic:nvPicPr>
                      <pic:blipFill>
                        <a:blip r:embed="rId1"/>
                        <a:stretch>
                          <a:fillRect/>
                        </a:stretch>
                      </pic:blipFill>
                      <pic:spPr>
                        <a:xfrm>
                          <a:off x="0" y="0"/>
                          <a:ext cx="1844040" cy="361315"/>
                        </a:xfrm>
                        <a:prstGeom prst="rect">
                          <a:avLst/>
                        </a:prstGeom>
                      </pic:spPr>
                    </pic:pic>
                  </a:graphicData>
                </a:graphic>
              </wp:inline>
            </w:drawing>
          </w:r>
        </w:p>
      </w:tc>
      <w:tc>
        <w:tcPr>
          <w:tcW w:w="3120" w:type="dxa"/>
        </w:tcPr>
        <w:p w14:paraId="61B954D2" w14:textId="7D2CC1DE" w:rsidR="4100D167" w:rsidRDefault="4100D167" w:rsidP="4100D167">
          <w:pPr>
            <w:pStyle w:val="Header"/>
            <w:jc w:val="center"/>
          </w:pPr>
        </w:p>
      </w:tc>
      <w:tc>
        <w:tcPr>
          <w:tcW w:w="3120" w:type="dxa"/>
        </w:tcPr>
        <w:p w14:paraId="744EB7F2" w14:textId="6C1F6BD0" w:rsidR="4100D167" w:rsidRDefault="4100D167" w:rsidP="4100D167">
          <w:pPr>
            <w:pStyle w:val="Header"/>
            <w:ind w:right="-115"/>
            <w:jc w:val="right"/>
          </w:pPr>
        </w:p>
      </w:tc>
    </w:tr>
  </w:tbl>
  <w:p w14:paraId="74A1B5B6" w14:textId="3D67F914" w:rsidR="4100D167" w:rsidRDefault="4100D167" w:rsidP="4100D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1827" w14:textId="77777777" w:rsidR="00842F4C" w:rsidRDefault="00842F4C">
      <w:pPr>
        <w:spacing w:after="0" w:line="240" w:lineRule="auto"/>
      </w:pPr>
      <w:r>
        <w:separator/>
      </w:r>
    </w:p>
  </w:footnote>
  <w:footnote w:type="continuationSeparator" w:id="0">
    <w:p w14:paraId="0CBEAFEC" w14:textId="77777777" w:rsidR="00842F4C" w:rsidRDefault="00842F4C">
      <w:pPr>
        <w:spacing w:after="0" w:line="240" w:lineRule="auto"/>
      </w:pPr>
      <w:r>
        <w:continuationSeparator/>
      </w:r>
    </w:p>
  </w:footnote>
  <w:footnote w:type="continuationNotice" w:id="1">
    <w:p w14:paraId="7749454E" w14:textId="77777777" w:rsidR="00842F4C" w:rsidRDefault="00842F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00D167" w14:paraId="676F5D19" w14:textId="77777777" w:rsidTr="4100D167">
      <w:trPr>
        <w:trHeight w:val="300"/>
      </w:trPr>
      <w:tc>
        <w:tcPr>
          <w:tcW w:w="3120" w:type="dxa"/>
        </w:tcPr>
        <w:p w14:paraId="5BEAC962" w14:textId="26A65834" w:rsidR="4100D167" w:rsidRDefault="4100D167" w:rsidP="4100D167">
          <w:pPr>
            <w:pStyle w:val="Header"/>
            <w:ind w:left="-115"/>
          </w:pPr>
        </w:p>
      </w:tc>
      <w:tc>
        <w:tcPr>
          <w:tcW w:w="3120" w:type="dxa"/>
        </w:tcPr>
        <w:p w14:paraId="4CDEF844" w14:textId="155B5425" w:rsidR="4100D167" w:rsidRDefault="4100D167" w:rsidP="4100D167">
          <w:pPr>
            <w:pStyle w:val="Header"/>
            <w:jc w:val="center"/>
          </w:pPr>
        </w:p>
      </w:tc>
      <w:tc>
        <w:tcPr>
          <w:tcW w:w="3120" w:type="dxa"/>
        </w:tcPr>
        <w:p w14:paraId="2AC754DF" w14:textId="7B812703" w:rsidR="4100D167" w:rsidRDefault="4100D167" w:rsidP="4100D167">
          <w:pPr>
            <w:pStyle w:val="Header"/>
            <w:ind w:right="-115"/>
            <w:jc w:val="right"/>
          </w:pPr>
        </w:p>
      </w:tc>
    </w:tr>
  </w:tbl>
  <w:p w14:paraId="63E6A6FB" w14:textId="30454C6D" w:rsidR="4100D167" w:rsidRDefault="4100D167" w:rsidP="4100D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6B7"/>
    <w:multiLevelType w:val="hybridMultilevel"/>
    <w:tmpl w:val="E7684098"/>
    <w:lvl w:ilvl="0" w:tplc="6B3EC610">
      <w:start w:val="2"/>
      <w:numFmt w:val="lowerLetter"/>
      <w:lvlText w:val="%1."/>
      <w:lvlJc w:val="left"/>
      <w:pPr>
        <w:ind w:left="720" w:hanging="360"/>
      </w:pPr>
    </w:lvl>
    <w:lvl w:ilvl="1" w:tplc="CF906A62">
      <w:start w:val="1"/>
      <w:numFmt w:val="lowerLetter"/>
      <w:lvlText w:val="%2."/>
      <w:lvlJc w:val="left"/>
      <w:pPr>
        <w:ind w:left="1440" w:hanging="360"/>
      </w:pPr>
    </w:lvl>
    <w:lvl w:ilvl="2" w:tplc="9A96D542">
      <w:start w:val="1"/>
      <w:numFmt w:val="lowerRoman"/>
      <w:lvlText w:val="%3."/>
      <w:lvlJc w:val="right"/>
      <w:pPr>
        <w:ind w:left="2160" w:hanging="180"/>
      </w:pPr>
    </w:lvl>
    <w:lvl w:ilvl="3" w:tplc="F32EAB2E">
      <w:start w:val="1"/>
      <w:numFmt w:val="decimal"/>
      <w:lvlText w:val="%4."/>
      <w:lvlJc w:val="left"/>
      <w:pPr>
        <w:ind w:left="2880" w:hanging="360"/>
      </w:pPr>
    </w:lvl>
    <w:lvl w:ilvl="4" w:tplc="ABD6BB4A">
      <w:start w:val="1"/>
      <w:numFmt w:val="lowerLetter"/>
      <w:lvlText w:val="%5."/>
      <w:lvlJc w:val="left"/>
      <w:pPr>
        <w:ind w:left="3600" w:hanging="360"/>
      </w:pPr>
    </w:lvl>
    <w:lvl w:ilvl="5" w:tplc="7A3EFD1C">
      <w:start w:val="1"/>
      <w:numFmt w:val="lowerRoman"/>
      <w:lvlText w:val="%6."/>
      <w:lvlJc w:val="right"/>
      <w:pPr>
        <w:ind w:left="4320" w:hanging="180"/>
      </w:pPr>
    </w:lvl>
    <w:lvl w:ilvl="6" w:tplc="E6E46E3E">
      <w:start w:val="1"/>
      <w:numFmt w:val="decimal"/>
      <w:lvlText w:val="%7."/>
      <w:lvlJc w:val="left"/>
      <w:pPr>
        <w:ind w:left="5040" w:hanging="360"/>
      </w:pPr>
    </w:lvl>
    <w:lvl w:ilvl="7" w:tplc="AD4E375E">
      <w:start w:val="1"/>
      <w:numFmt w:val="lowerLetter"/>
      <w:lvlText w:val="%8."/>
      <w:lvlJc w:val="left"/>
      <w:pPr>
        <w:ind w:left="5760" w:hanging="360"/>
      </w:pPr>
    </w:lvl>
    <w:lvl w:ilvl="8" w:tplc="A14A1380">
      <w:start w:val="1"/>
      <w:numFmt w:val="lowerRoman"/>
      <w:lvlText w:val="%9."/>
      <w:lvlJc w:val="right"/>
      <w:pPr>
        <w:ind w:left="6480" w:hanging="180"/>
      </w:pPr>
    </w:lvl>
  </w:abstractNum>
  <w:abstractNum w:abstractNumId="1" w15:restartNumberingAfterBreak="0">
    <w:nsid w:val="751ADBF6"/>
    <w:multiLevelType w:val="hybridMultilevel"/>
    <w:tmpl w:val="A48058DE"/>
    <w:lvl w:ilvl="0" w:tplc="9998FDB2">
      <w:start w:val="1"/>
      <w:numFmt w:val="lowerLetter"/>
      <w:lvlText w:val="%1."/>
      <w:lvlJc w:val="left"/>
      <w:pPr>
        <w:ind w:left="720" w:hanging="360"/>
      </w:pPr>
    </w:lvl>
    <w:lvl w:ilvl="1" w:tplc="1C36BAD0">
      <w:start w:val="1"/>
      <w:numFmt w:val="lowerLetter"/>
      <w:lvlText w:val="%2."/>
      <w:lvlJc w:val="left"/>
      <w:pPr>
        <w:ind w:left="1440" w:hanging="360"/>
      </w:pPr>
    </w:lvl>
    <w:lvl w:ilvl="2" w:tplc="32F43952">
      <w:start w:val="1"/>
      <w:numFmt w:val="lowerRoman"/>
      <w:lvlText w:val="%3."/>
      <w:lvlJc w:val="right"/>
      <w:pPr>
        <w:ind w:left="2160" w:hanging="180"/>
      </w:pPr>
    </w:lvl>
    <w:lvl w:ilvl="3" w:tplc="86C0E54A">
      <w:start w:val="1"/>
      <w:numFmt w:val="decimal"/>
      <w:lvlText w:val="%4."/>
      <w:lvlJc w:val="left"/>
      <w:pPr>
        <w:ind w:left="2880" w:hanging="360"/>
      </w:pPr>
    </w:lvl>
    <w:lvl w:ilvl="4" w:tplc="EB0EFDBA">
      <w:start w:val="1"/>
      <w:numFmt w:val="lowerLetter"/>
      <w:lvlText w:val="%5."/>
      <w:lvlJc w:val="left"/>
      <w:pPr>
        <w:ind w:left="3600" w:hanging="360"/>
      </w:pPr>
    </w:lvl>
    <w:lvl w:ilvl="5" w:tplc="515ED782">
      <w:start w:val="1"/>
      <w:numFmt w:val="lowerRoman"/>
      <w:lvlText w:val="%6."/>
      <w:lvlJc w:val="right"/>
      <w:pPr>
        <w:ind w:left="4320" w:hanging="180"/>
      </w:pPr>
    </w:lvl>
    <w:lvl w:ilvl="6" w:tplc="54442642">
      <w:start w:val="1"/>
      <w:numFmt w:val="decimal"/>
      <w:lvlText w:val="%7."/>
      <w:lvlJc w:val="left"/>
      <w:pPr>
        <w:ind w:left="5040" w:hanging="360"/>
      </w:pPr>
    </w:lvl>
    <w:lvl w:ilvl="7" w:tplc="14B835EE">
      <w:start w:val="1"/>
      <w:numFmt w:val="lowerLetter"/>
      <w:lvlText w:val="%8."/>
      <w:lvlJc w:val="left"/>
      <w:pPr>
        <w:ind w:left="5760" w:hanging="360"/>
      </w:pPr>
    </w:lvl>
    <w:lvl w:ilvl="8" w:tplc="59744FC0">
      <w:start w:val="1"/>
      <w:numFmt w:val="lowerRoman"/>
      <w:lvlText w:val="%9."/>
      <w:lvlJc w:val="right"/>
      <w:pPr>
        <w:ind w:left="6480" w:hanging="180"/>
      </w:pPr>
    </w:lvl>
  </w:abstractNum>
  <w:num w:numId="1" w16cid:durableId="388654882">
    <w:abstractNumId w:val="0"/>
  </w:num>
  <w:num w:numId="2" w16cid:durableId="77039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D245F7"/>
    <w:rsid w:val="00086B02"/>
    <w:rsid w:val="001C008C"/>
    <w:rsid w:val="0024498D"/>
    <w:rsid w:val="00253DCC"/>
    <w:rsid w:val="0027403B"/>
    <w:rsid w:val="005319C3"/>
    <w:rsid w:val="005D6173"/>
    <w:rsid w:val="00842F4C"/>
    <w:rsid w:val="00850930"/>
    <w:rsid w:val="00880E37"/>
    <w:rsid w:val="00911DB4"/>
    <w:rsid w:val="00BF0DCC"/>
    <w:rsid w:val="00D95C57"/>
    <w:rsid w:val="09D245F7"/>
    <w:rsid w:val="24CD6060"/>
    <w:rsid w:val="266930C1"/>
    <w:rsid w:val="3E4314E8"/>
    <w:rsid w:val="4100D167"/>
    <w:rsid w:val="5238DEFF"/>
    <w:rsid w:val="5595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45F7"/>
  <w15:chartTrackingRefBased/>
  <w15:docId w15:val="{9FC1CF9F-3AF7-4341-A9AE-F9AA6F3D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rsid w:val="005D6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Levy</dc:creator>
  <cp:keywords/>
  <dc:description/>
  <cp:lastModifiedBy>Melissa Levy</cp:lastModifiedBy>
  <cp:revision>2</cp:revision>
  <dcterms:created xsi:type="dcterms:W3CDTF">2025-09-12T13:27:00Z</dcterms:created>
  <dcterms:modified xsi:type="dcterms:W3CDTF">2025-09-12T13:27:00Z</dcterms:modified>
</cp:coreProperties>
</file>