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91CE7" w14:textId="699102AB" w:rsidR="005068E2" w:rsidRPr="008865BB" w:rsidRDefault="005068E2" w:rsidP="005068E2">
      <w:pPr>
        <w:pStyle w:val="Title"/>
        <w:rPr>
          <w:color w:val="00B0F0"/>
          <w:sz w:val="44"/>
          <w:szCs w:val="44"/>
        </w:rPr>
      </w:pPr>
      <w:r w:rsidRPr="008865BB">
        <w:rPr>
          <w:color w:val="2E74B5" w:themeColor="accent1" w:themeShade="BF"/>
          <w:sz w:val="44"/>
          <w:szCs w:val="44"/>
        </w:rPr>
        <w:t xml:space="preserve">SWOT Analysis Template: Using the </w:t>
      </w:r>
      <w:r w:rsidR="005230CE">
        <w:rPr>
          <w:color w:val="2E74B5" w:themeColor="accent1" w:themeShade="BF"/>
          <w:sz w:val="44"/>
          <w:szCs w:val="44"/>
        </w:rPr>
        <w:t>Wealth Creation</w:t>
      </w:r>
      <w:r w:rsidRPr="008865BB">
        <w:rPr>
          <w:color w:val="2E74B5" w:themeColor="accent1" w:themeShade="BF"/>
          <w:sz w:val="44"/>
          <w:szCs w:val="44"/>
        </w:rPr>
        <w:t xml:space="preserve"> Approach </w:t>
      </w:r>
    </w:p>
    <w:p w14:paraId="1CFE9257" w14:textId="5A2338E2" w:rsidR="005068E2" w:rsidRPr="00457040" w:rsidRDefault="005068E2" w:rsidP="005068E2">
      <w:pPr>
        <w:rPr>
          <w:rFonts w:cstheme="minorHAnsi"/>
          <w:sz w:val="22"/>
          <w:szCs w:val="22"/>
        </w:rPr>
      </w:pPr>
      <w:r w:rsidRPr="00457040">
        <w:rPr>
          <w:rFonts w:cstheme="minorHAnsi"/>
          <w:sz w:val="22"/>
          <w:szCs w:val="22"/>
        </w:rPr>
        <w:t>Underlying any SWOT is a clear understanding of our vision.  We know that you are focused on a resilient and robust economy and community, as you have defined it for your region.  Thus, the underlying question is always, “How does this contribute to our resilient economy and community?” The tool below asks you to focus on the eight different capitals and other factors necessary for a resilient and robust economy and community.</w:t>
      </w:r>
    </w:p>
    <w:p w14:paraId="6D40DC82" w14:textId="77777777" w:rsidR="005068E2" w:rsidRPr="00457040" w:rsidRDefault="005068E2" w:rsidP="005068E2">
      <w:pPr>
        <w:rPr>
          <w:rFonts w:cstheme="minorHAnsi"/>
          <w:sz w:val="22"/>
          <w:szCs w:val="22"/>
        </w:rPr>
      </w:pPr>
    </w:p>
    <w:p w14:paraId="558A2113" w14:textId="5699F059" w:rsidR="005068E2" w:rsidRPr="00457040" w:rsidRDefault="005068E2" w:rsidP="005068E2">
      <w:pPr>
        <w:rPr>
          <w:rFonts w:cstheme="minorHAnsi"/>
          <w:sz w:val="22"/>
          <w:szCs w:val="22"/>
        </w:rPr>
      </w:pPr>
      <w:r w:rsidRPr="00457040">
        <w:rPr>
          <w:rFonts w:cstheme="minorHAnsi"/>
          <w:sz w:val="22"/>
          <w:szCs w:val="22"/>
        </w:rPr>
        <w:t xml:space="preserve">A SWOT is a planning tool to help you identify strategies for a more resilient economy and community.  </w:t>
      </w:r>
      <w:r w:rsidRPr="00457040">
        <w:rPr>
          <w:rFonts w:cstheme="minorHAnsi"/>
          <w:i/>
          <w:sz w:val="22"/>
          <w:szCs w:val="22"/>
        </w:rPr>
        <w:t xml:space="preserve">We seize </w:t>
      </w:r>
      <w:r w:rsidRPr="00457040">
        <w:rPr>
          <w:rFonts w:cstheme="minorHAnsi"/>
          <w:b/>
          <w:i/>
          <w:sz w:val="22"/>
          <w:szCs w:val="22"/>
        </w:rPr>
        <w:t>O</w:t>
      </w:r>
      <w:r w:rsidRPr="00457040">
        <w:rPr>
          <w:rFonts w:cstheme="minorHAnsi"/>
          <w:i/>
          <w:sz w:val="22"/>
          <w:szCs w:val="22"/>
        </w:rPr>
        <w:t xml:space="preserve">pportunities, by building on our </w:t>
      </w:r>
      <w:r w:rsidRPr="00457040">
        <w:rPr>
          <w:rFonts w:cstheme="minorHAnsi"/>
          <w:b/>
          <w:i/>
          <w:sz w:val="22"/>
          <w:szCs w:val="22"/>
        </w:rPr>
        <w:t>S</w:t>
      </w:r>
      <w:r w:rsidRPr="00457040">
        <w:rPr>
          <w:rFonts w:cstheme="minorHAnsi"/>
          <w:i/>
          <w:sz w:val="22"/>
          <w:szCs w:val="22"/>
        </w:rPr>
        <w:t xml:space="preserve">trengths and addressing our </w:t>
      </w:r>
      <w:r w:rsidRPr="00457040">
        <w:rPr>
          <w:rFonts w:cstheme="minorHAnsi"/>
          <w:b/>
          <w:i/>
          <w:sz w:val="22"/>
          <w:szCs w:val="22"/>
        </w:rPr>
        <w:t>W</w:t>
      </w:r>
      <w:r w:rsidRPr="00457040">
        <w:rPr>
          <w:rFonts w:cstheme="minorHAnsi"/>
          <w:i/>
          <w:sz w:val="22"/>
          <w:szCs w:val="22"/>
        </w:rPr>
        <w:t xml:space="preserve">eaknesses, while managing </w:t>
      </w:r>
      <w:r w:rsidRPr="00457040">
        <w:rPr>
          <w:rFonts w:cstheme="minorHAnsi"/>
          <w:b/>
          <w:i/>
          <w:sz w:val="22"/>
          <w:szCs w:val="22"/>
        </w:rPr>
        <w:t>T</w:t>
      </w:r>
      <w:r w:rsidRPr="00457040">
        <w:rPr>
          <w:rFonts w:cstheme="minorHAnsi"/>
          <w:i/>
          <w:sz w:val="22"/>
          <w:szCs w:val="22"/>
        </w:rPr>
        <w:t>hreats to our success</w:t>
      </w:r>
      <w:r w:rsidRPr="00457040">
        <w:rPr>
          <w:rFonts w:cstheme="minorHAnsi"/>
          <w:sz w:val="22"/>
          <w:szCs w:val="22"/>
        </w:rPr>
        <w:t>.  By knowing what you are trying to do (seize opportunities and mange threats), you can plan how (build on strengths and address weaknesses).  You don’t have to build on all strengths, or manage all weaknesses, only those directly related to the opportunities you are trying to realize.  Remember the process is iterative!  Each square is linked to the others.  You will need to revisit each square as you go deeper in your analysis.  (</w:t>
      </w:r>
      <w:r w:rsidRPr="00457040">
        <w:rPr>
          <w:rFonts w:cstheme="minorHAnsi"/>
          <w:i/>
          <w:sz w:val="22"/>
          <w:szCs w:val="22"/>
        </w:rPr>
        <w:t>Hint:</w:t>
      </w:r>
      <w:r w:rsidRPr="00457040">
        <w:rPr>
          <w:rFonts w:cstheme="minorHAnsi"/>
          <w:sz w:val="22"/>
          <w:szCs w:val="22"/>
        </w:rPr>
        <w:t xml:space="preserve"> Starting with the opportunities will help you focus your conversation on strengths and weaknesses.)</w:t>
      </w:r>
    </w:p>
    <w:p w14:paraId="2F23C53F" w14:textId="77777777" w:rsidR="005068E2" w:rsidRPr="00457040" w:rsidRDefault="005068E2" w:rsidP="005068E2">
      <w:pPr>
        <w:rPr>
          <w:rFonts w:cstheme="minorHAnsi"/>
          <w:sz w:val="22"/>
          <w:szCs w:val="22"/>
        </w:rPr>
      </w:pPr>
    </w:p>
    <w:p w14:paraId="0A52D895" w14:textId="39240010" w:rsidR="005068E2" w:rsidRPr="00457040" w:rsidRDefault="005068E2" w:rsidP="005068E2">
      <w:pPr>
        <w:rPr>
          <w:rFonts w:cstheme="minorHAnsi"/>
          <w:sz w:val="22"/>
          <w:szCs w:val="22"/>
        </w:rPr>
      </w:pPr>
      <w:r w:rsidRPr="00457040">
        <w:rPr>
          <w:rFonts w:cstheme="minorHAnsi"/>
          <w:sz w:val="22"/>
          <w:szCs w:val="22"/>
        </w:rPr>
        <w:t>The SWOT asks you to focus on eight different capitals.  It also asks you to focus on including those on the economic margins and on upward mobility, resulting in a stronger economy overall.  And it asks you to look at who owns the businesses and capitals, as it is local ownership that helps jobs and benefits stick to place.  Finally, it asks you to look at the emerging markets and the partnerships needed to ensure both the transactions and supports are in place to meet the demands of those markets.</w:t>
      </w:r>
    </w:p>
    <w:p w14:paraId="274B85AD" w14:textId="77777777" w:rsidR="005068E2" w:rsidRPr="00457040" w:rsidRDefault="005068E2" w:rsidP="005068E2">
      <w:pPr>
        <w:rPr>
          <w:rFonts w:cstheme="minorHAnsi"/>
          <w:sz w:val="22"/>
          <w:szCs w:val="22"/>
        </w:rPr>
      </w:pPr>
    </w:p>
    <w:p w14:paraId="17540482" w14:textId="5C86AA3F" w:rsidR="005068E2" w:rsidRPr="00457040" w:rsidRDefault="005068E2" w:rsidP="005068E2">
      <w:pPr>
        <w:rPr>
          <w:rFonts w:cstheme="minorHAnsi"/>
          <w:sz w:val="22"/>
          <w:szCs w:val="22"/>
        </w:rPr>
      </w:pPr>
      <w:r w:rsidRPr="00457040">
        <w:rPr>
          <w:rFonts w:cstheme="minorHAnsi"/>
          <w:sz w:val="22"/>
          <w:szCs w:val="22"/>
        </w:rPr>
        <w:t xml:space="preserve">In preparation for completing the SWOT, it is useful to first complete an analysis of the eight capitals in your region.  Where are you strong? Where are you weak? What do you use? What is underutilized and could be brought into productive use with appropriate and creative investment? </w:t>
      </w:r>
    </w:p>
    <w:p w14:paraId="0D3DADB8" w14:textId="77777777" w:rsidR="005068E2" w:rsidRPr="00775EF4" w:rsidRDefault="005068E2" w:rsidP="005068E2">
      <w:pPr>
        <w:rPr>
          <w:sz w:val="22"/>
          <w:szCs w:val="22"/>
        </w:rPr>
      </w:pPr>
    </w:p>
    <w:tbl>
      <w:tblPr>
        <w:tblStyle w:val="TableGrid"/>
        <w:tblW w:w="0" w:type="auto"/>
        <w:tblLook w:val="04A0" w:firstRow="1" w:lastRow="0" w:firstColumn="1" w:lastColumn="0" w:noHBand="0" w:noVBand="1"/>
      </w:tblPr>
      <w:tblGrid>
        <w:gridCol w:w="4788"/>
        <w:gridCol w:w="4788"/>
      </w:tblGrid>
      <w:tr w:rsidR="005068E2" w:rsidRPr="00775EF4" w14:paraId="362A535C" w14:textId="77777777" w:rsidTr="00FF6015">
        <w:tc>
          <w:tcPr>
            <w:tcW w:w="4788" w:type="dxa"/>
          </w:tcPr>
          <w:p w14:paraId="123E320E" w14:textId="77777777" w:rsidR="005068E2" w:rsidRPr="008865BB" w:rsidRDefault="005068E2" w:rsidP="00FF6015">
            <w:pPr>
              <w:rPr>
                <w:rFonts w:asciiTheme="majorHAnsi" w:hAnsiTheme="majorHAnsi" w:cstheme="majorHAnsi"/>
                <w:b/>
                <w:color w:val="000000" w:themeColor="text1"/>
                <w:sz w:val="22"/>
                <w:szCs w:val="22"/>
              </w:rPr>
            </w:pPr>
            <w:r w:rsidRPr="008865BB">
              <w:rPr>
                <w:rFonts w:asciiTheme="majorHAnsi" w:hAnsiTheme="majorHAnsi" w:cstheme="majorHAnsi"/>
                <w:b/>
                <w:color w:val="000000" w:themeColor="text1"/>
                <w:sz w:val="22"/>
                <w:szCs w:val="22"/>
              </w:rPr>
              <w:t>Strengths:</w:t>
            </w:r>
          </w:p>
          <w:p w14:paraId="7712FE20" w14:textId="77777777" w:rsidR="005068E2" w:rsidRPr="008865BB" w:rsidRDefault="005068E2" w:rsidP="00FF6015">
            <w:pPr>
              <w:pStyle w:val="ListParagraph"/>
              <w:numPr>
                <w:ilvl w:val="0"/>
                <w:numId w:val="1"/>
              </w:numPr>
              <w:rPr>
                <w:rFonts w:asciiTheme="majorHAnsi" w:hAnsiTheme="majorHAnsi" w:cstheme="majorHAnsi"/>
                <w:sz w:val="22"/>
                <w:szCs w:val="22"/>
              </w:rPr>
            </w:pPr>
            <w:r w:rsidRPr="008865BB">
              <w:rPr>
                <w:rFonts w:asciiTheme="majorHAnsi" w:hAnsiTheme="majorHAnsi" w:cstheme="majorHAnsi"/>
                <w:sz w:val="22"/>
                <w:szCs w:val="22"/>
              </w:rPr>
              <w:t xml:space="preserve">Capitals we have, use &amp; could use </w:t>
            </w:r>
            <w:proofErr w:type="gramStart"/>
            <w:r w:rsidRPr="008865BB">
              <w:rPr>
                <w:rFonts w:asciiTheme="majorHAnsi" w:hAnsiTheme="majorHAnsi" w:cstheme="majorHAnsi"/>
                <w:sz w:val="22"/>
                <w:szCs w:val="22"/>
              </w:rPr>
              <w:t>more</w:t>
            </w:r>
            <w:proofErr w:type="gramEnd"/>
          </w:p>
          <w:p w14:paraId="2EAC16EC" w14:textId="77777777" w:rsidR="005068E2" w:rsidRPr="008865BB" w:rsidRDefault="005068E2" w:rsidP="00FF6015">
            <w:pPr>
              <w:pStyle w:val="ListParagraph"/>
              <w:numPr>
                <w:ilvl w:val="0"/>
                <w:numId w:val="1"/>
              </w:numPr>
              <w:rPr>
                <w:rFonts w:asciiTheme="majorHAnsi" w:hAnsiTheme="majorHAnsi" w:cstheme="majorHAnsi"/>
                <w:sz w:val="22"/>
                <w:szCs w:val="22"/>
              </w:rPr>
            </w:pPr>
            <w:r w:rsidRPr="008865BB">
              <w:rPr>
                <w:rFonts w:asciiTheme="majorHAnsi" w:hAnsiTheme="majorHAnsi" w:cstheme="majorHAnsi"/>
                <w:sz w:val="22"/>
                <w:szCs w:val="22"/>
              </w:rPr>
              <w:t xml:space="preserve">Energy and enthusiasm </w:t>
            </w:r>
          </w:p>
          <w:p w14:paraId="1AF83AF9" w14:textId="77777777" w:rsidR="005068E2" w:rsidRPr="008865BB" w:rsidRDefault="005068E2" w:rsidP="00FF6015">
            <w:pPr>
              <w:pStyle w:val="ListParagraph"/>
              <w:numPr>
                <w:ilvl w:val="0"/>
                <w:numId w:val="1"/>
              </w:numPr>
              <w:rPr>
                <w:rFonts w:asciiTheme="majorHAnsi" w:hAnsiTheme="majorHAnsi" w:cstheme="majorHAnsi"/>
                <w:sz w:val="22"/>
                <w:szCs w:val="22"/>
              </w:rPr>
            </w:pPr>
            <w:r w:rsidRPr="008865BB">
              <w:rPr>
                <w:rFonts w:asciiTheme="majorHAnsi" w:hAnsiTheme="majorHAnsi" w:cstheme="majorHAnsi"/>
                <w:sz w:val="22"/>
                <w:szCs w:val="22"/>
              </w:rPr>
              <w:t>Partnerships between business, government, and organizations</w:t>
            </w:r>
          </w:p>
        </w:tc>
        <w:tc>
          <w:tcPr>
            <w:tcW w:w="4788" w:type="dxa"/>
          </w:tcPr>
          <w:p w14:paraId="3FFB10C3" w14:textId="77777777" w:rsidR="005068E2" w:rsidRPr="008865BB" w:rsidRDefault="005068E2" w:rsidP="00FF6015">
            <w:pPr>
              <w:rPr>
                <w:rFonts w:asciiTheme="majorHAnsi" w:hAnsiTheme="majorHAnsi" w:cstheme="majorHAnsi"/>
                <w:b/>
                <w:sz w:val="22"/>
                <w:szCs w:val="22"/>
              </w:rPr>
            </w:pPr>
            <w:r w:rsidRPr="008865BB">
              <w:rPr>
                <w:rFonts w:asciiTheme="majorHAnsi" w:hAnsiTheme="majorHAnsi" w:cstheme="majorHAnsi"/>
                <w:b/>
                <w:sz w:val="22"/>
                <w:szCs w:val="22"/>
              </w:rPr>
              <w:t>Weaknesses:</w:t>
            </w:r>
          </w:p>
          <w:p w14:paraId="1DBEEC6C" w14:textId="77777777" w:rsidR="005068E2" w:rsidRPr="008865BB" w:rsidRDefault="005068E2" w:rsidP="00FF6015">
            <w:pPr>
              <w:pStyle w:val="ListParagraph"/>
              <w:numPr>
                <w:ilvl w:val="0"/>
                <w:numId w:val="2"/>
              </w:numPr>
              <w:ind w:left="360"/>
              <w:rPr>
                <w:rFonts w:asciiTheme="majorHAnsi" w:hAnsiTheme="majorHAnsi" w:cstheme="majorHAnsi"/>
                <w:sz w:val="22"/>
                <w:szCs w:val="22"/>
              </w:rPr>
            </w:pPr>
            <w:r w:rsidRPr="008865BB">
              <w:rPr>
                <w:rFonts w:asciiTheme="majorHAnsi" w:hAnsiTheme="majorHAnsi" w:cstheme="majorHAnsi"/>
                <w:sz w:val="22"/>
                <w:szCs w:val="22"/>
              </w:rPr>
              <w:t xml:space="preserve">Capitals we are missing, or are </w:t>
            </w:r>
            <w:proofErr w:type="gramStart"/>
            <w:r w:rsidRPr="008865BB">
              <w:rPr>
                <w:rFonts w:asciiTheme="majorHAnsi" w:hAnsiTheme="majorHAnsi" w:cstheme="majorHAnsi"/>
                <w:sz w:val="22"/>
                <w:szCs w:val="22"/>
              </w:rPr>
              <w:t>weak</w:t>
            </w:r>
            <w:proofErr w:type="gramEnd"/>
          </w:p>
          <w:p w14:paraId="4080AE12" w14:textId="77777777" w:rsidR="005068E2" w:rsidRPr="008865BB" w:rsidRDefault="005068E2" w:rsidP="00FF6015">
            <w:pPr>
              <w:pStyle w:val="ListParagraph"/>
              <w:numPr>
                <w:ilvl w:val="0"/>
                <w:numId w:val="2"/>
              </w:numPr>
              <w:ind w:left="360"/>
              <w:rPr>
                <w:rFonts w:asciiTheme="majorHAnsi" w:hAnsiTheme="majorHAnsi" w:cstheme="majorHAnsi"/>
                <w:sz w:val="22"/>
                <w:szCs w:val="22"/>
              </w:rPr>
            </w:pPr>
            <w:r w:rsidRPr="008865BB">
              <w:rPr>
                <w:rFonts w:asciiTheme="majorHAnsi" w:hAnsiTheme="majorHAnsi" w:cstheme="majorHAnsi"/>
                <w:sz w:val="22"/>
                <w:szCs w:val="22"/>
              </w:rPr>
              <w:t xml:space="preserve">People, </w:t>
            </w:r>
            <w:proofErr w:type="gramStart"/>
            <w:r w:rsidRPr="008865BB">
              <w:rPr>
                <w:rFonts w:asciiTheme="majorHAnsi" w:hAnsiTheme="majorHAnsi" w:cstheme="majorHAnsi"/>
                <w:sz w:val="22"/>
                <w:szCs w:val="22"/>
              </w:rPr>
              <w:t>firms</w:t>
            </w:r>
            <w:proofErr w:type="gramEnd"/>
            <w:r w:rsidRPr="008865BB">
              <w:rPr>
                <w:rFonts w:asciiTheme="majorHAnsi" w:hAnsiTheme="majorHAnsi" w:cstheme="majorHAnsi"/>
                <w:sz w:val="22"/>
                <w:szCs w:val="22"/>
              </w:rPr>
              <w:t xml:space="preserve"> and organizations on the economic margins</w:t>
            </w:r>
          </w:p>
          <w:p w14:paraId="23A2C347" w14:textId="77777777" w:rsidR="005068E2" w:rsidRPr="008865BB" w:rsidRDefault="005068E2" w:rsidP="00FF6015">
            <w:pPr>
              <w:pStyle w:val="ListParagraph"/>
              <w:numPr>
                <w:ilvl w:val="0"/>
                <w:numId w:val="2"/>
              </w:numPr>
              <w:ind w:left="360"/>
              <w:rPr>
                <w:rFonts w:asciiTheme="majorHAnsi" w:hAnsiTheme="majorHAnsi" w:cstheme="majorHAnsi"/>
                <w:sz w:val="22"/>
                <w:szCs w:val="22"/>
              </w:rPr>
            </w:pPr>
            <w:r w:rsidRPr="008865BB">
              <w:rPr>
                <w:rFonts w:asciiTheme="majorHAnsi" w:hAnsiTheme="majorHAnsi" w:cstheme="majorHAnsi"/>
                <w:sz w:val="22"/>
                <w:szCs w:val="22"/>
              </w:rPr>
              <w:t>Lack of partnerships between business, government, and organizations</w:t>
            </w:r>
          </w:p>
        </w:tc>
      </w:tr>
      <w:tr w:rsidR="005068E2" w:rsidRPr="00775EF4" w14:paraId="2F4B9E56" w14:textId="77777777" w:rsidTr="00FF6015">
        <w:tc>
          <w:tcPr>
            <w:tcW w:w="4788" w:type="dxa"/>
          </w:tcPr>
          <w:p w14:paraId="10CCBEBA" w14:textId="77777777" w:rsidR="005068E2" w:rsidRPr="008865BB" w:rsidRDefault="005068E2" w:rsidP="00FF6015">
            <w:pPr>
              <w:rPr>
                <w:rFonts w:asciiTheme="majorHAnsi" w:hAnsiTheme="majorHAnsi" w:cstheme="majorHAnsi"/>
                <w:b/>
                <w:color w:val="000000" w:themeColor="text1"/>
                <w:sz w:val="22"/>
                <w:szCs w:val="22"/>
              </w:rPr>
            </w:pPr>
            <w:r w:rsidRPr="008865BB">
              <w:rPr>
                <w:rFonts w:asciiTheme="majorHAnsi" w:hAnsiTheme="majorHAnsi" w:cstheme="majorHAnsi"/>
                <w:b/>
                <w:color w:val="000000" w:themeColor="text1"/>
                <w:sz w:val="22"/>
                <w:szCs w:val="22"/>
              </w:rPr>
              <w:t>Opportunities:</w:t>
            </w:r>
          </w:p>
          <w:p w14:paraId="19BD91EE" w14:textId="77777777" w:rsidR="005068E2" w:rsidRPr="008865BB" w:rsidRDefault="005068E2" w:rsidP="00FF6015">
            <w:pPr>
              <w:pStyle w:val="ListParagraph"/>
              <w:numPr>
                <w:ilvl w:val="0"/>
                <w:numId w:val="3"/>
              </w:numPr>
              <w:rPr>
                <w:rFonts w:asciiTheme="majorHAnsi" w:hAnsiTheme="majorHAnsi" w:cstheme="majorHAnsi"/>
                <w:sz w:val="22"/>
                <w:szCs w:val="22"/>
              </w:rPr>
            </w:pPr>
            <w:r w:rsidRPr="008865BB">
              <w:rPr>
                <w:rFonts w:asciiTheme="majorHAnsi" w:hAnsiTheme="majorHAnsi" w:cstheme="majorHAnsi"/>
                <w:sz w:val="22"/>
                <w:szCs w:val="22"/>
              </w:rPr>
              <w:t>Underutilized capitals we can invest in</w:t>
            </w:r>
          </w:p>
          <w:p w14:paraId="18941F52" w14:textId="77777777" w:rsidR="005068E2" w:rsidRPr="008865BB" w:rsidRDefault="005068E2" w:rsidP="00FF6015">
            <w:pPr>
              <w:pStyle w:val="ListParagraph"/>
              <w:numPr>
                <w:ilvl w:val="0"/>
                <w:numId w:val="3"/>
              </w:numPr>
              <w:rPr>
                <w:rFonts w:asciiTheme="majorHAnsi" w:hAnsiTheme="majorHAnsi" w:cstheme="majorHAnsi"/>
                <w:sz w:val="22"/>
                <w:szCs w:val="22"/>
              </w:rPr>
            </w:pPr>
            <w:r w:rsidRPr="008865BB">
              <w:rPr>
                <w:rFonts w:asciiTheme="majorHAnsi" w:hAnsiTheme="majorHAnsi" w:cstheme="majorHAnsi"/>
                <w:sz w:val="22"/>
                <w:szCs w:val="22"/>
              </w:rPr>
              <w:t>Upward mobility for all</w:t>
            </w:r>
          </w:p>
          <w:p w14:paraId="058247B0" w14:textId="77777777" w:rsidR="005068E2" w:rsidRPr="008865BB" w:rsidRDefault="005068E2" w:rsidP="00FF6015">
            <w:pPr>
              <w:pStyle w:val="ListParagraph"/>
              <w:numPr>
                <w:ilvl w:val="0"/>
                <w:numId w:val="3"/>
              </w:numPr>
              <w:rPr>
                <w:rFonts w:asciiTheme="majorHAnsi" w:hAnsiTheme="majorHAnsi" w:cstheme="majorHAnsi"/>
                <w:sz w:val="22"/>
                <w:szCs w:val="22"/>
              </w:rPr>
            </w:pPr>
            <w:r w:rsidRPr="008865BB">
              <w:rPr>
                <w:rFonts w:asciiTheme="majorHAnsi" w:hAnsiTheme="majorHAnsi" w:cstheme="majorHAnsi"/>
                <w:sz w:val="22"/>
                <w:szCs w:val="22"/>
              </w:rPr>
              <w:t>Emerging Markets/Demand</w:t>
            </w:r>
          </w:p>
          <w:p w14:paraId="7204D592" w14:textId="77777777" w:rsidR="005068E2" w:rsidRPr="008865BB" w:rsidRDefault="005068E2" w:rsidP="00FF6015">
            <w:pPr>
              <w:pStyle w:val="ListParagraph"/>
              <w:numPr>
                <w:ilvl w:val="0"/>
                <w:numId w:val="3"/>
              </w:numPr>
              <w:rPr>
                <w:rFonts w:asciiTheme="majorHAnsi" w:hAnsiTheme="majorHAnsi" w:cstheme="majorHAnsi"/>
                <w:sz w:val="22"/>
                <w:szCs w:val="22"/>
              </w:rPr>
            </w:pPr>
            <w:r w:rsidRPr="008865BB">
              <w:rPr>
                <w:rFonts w:asciiTheme="majorHAnsi" w:hAnsiTheme="majorHAnsi" w:cstheme="majorHAnsi"/>
                <w:sz w:val="22"/>
                <w:szCs w:val="22"/>
              </w:rPr>
              <w:t>Gaps in activities needed to meet demand for products and/or services in specific emerging markets where investment will have the greatest impact (leverage)</w:t>
            </w:r>
          </w:p>
          <w:p w14:paraId="3E822971" w14:textId="77777777" w:rsidR="005068E2" w:rsidRPr="008865BB" w:rsidRDefault="005068E2" w:rsidP="00FF6015">
            <w:pPr>
              <w:pStyle w:val="ListParagraph"/>
              <w:numPr>
                <w:ilvl w:val="0"/>
                <w:numId w:val="3"/>
              </w:numPr>
              <w:rPr>
                <w:rFonts w:asciiTheme="majorHAnsi" w:hAnsiTheme="majorHAnsi" w:cstheme="majorHAnsi"/>
                <w:sz w:val="22"/>
                <w:szCs w:val="22"/>
              </w:rPr>
            </w:pPr>
            <w:r w:rsidRPr="008865BB">
              <w:rPr>
                <w:rFonts w:asciiTheme="majorHAnsi" w:hAnsiTheme="majorHAnsi" w:cstheme="majorHAnsi"/>
                <w:sz w:val="22"/>
                <w:szCs w:val="22"/>
              </w:rPr>
              <w:t>Repurposed by-products or residuals</w:t>
            </w:r>
          </w:p>
          <w:p w14:paraId="227CA101" w14:textId="77777777" w:rsidR="005068E2" w:rsidRPr="008865BB" w:rsidRDefault="005068E2" w:rsidP="00FF6015">
            <w:pPr>
              <w:pStyle w:val="ListParagraph"/>
              <w:numPr>
                <w:ilvl w:val="0"/>
                <w:numId w:val="3"/>
              </w:numPr>
              <w:rPr>
                <w:rFonts w:asciiTheme="majorHAnsi" w:hAnsiTheme="majorHAnsi" w:cstheme="majorHAnsi"/>
                <w:sz w:val="22"/>
                <w:szCs w:val="22"/>
              </w:rPr>
            </w:pPr>
            <w:r w:rsidRPr="008865BB">
              <w:rPr>
                <w:rFonts w:asciiTheme="majorHAnsi" w:hAnsiTheme="majorHAnsi" w:cstheme="majorHAnsi"/>
                <w:sz w:val="22"/>
                <w:szCs w:val="22"/>
              </w:rPr>
              <w:t>Local, broad ownership</w:t>
            </w:r>
          </w:p>
          <w:p w14:paraId="22396BBF" w14:textId="77777777" w:rsidR="005068E2" w:rsidRPr="008865BB" w:rsidRDefault="005068E2" w:rsidP="00FF6015">
            <w:pPr>
              <w:pStyle w:val="ListParagraph"/>
              <w:numPr>
                <w:ilvl w:val="0"/>
                <w:numId w:val="3"/>
              </w:numPr>
              <w:rPr>
                <w:rFonts w:asciiTheme="majorHAnsi" w:hAnsiTheme="majorHAnsi" w:cstheme="majorHAnsi"/>
                <w:sz w:val="22"/>
                <w:szCs w:val="22"/>
              </w:rPr>
            </w:pPr>
            <w:r w:rsidRPr="008865BB">
              <w:rPr>
                <w:rFonts w:asciiTheme="majorHAnsi" w:hAnsiTheme="majorHAnsi" w:cstheme="majorHAnsi"/>
                <w:sz w:val="22"/>
                <w:szCs w:val="22"/>
              </w:rPr>
              <w:t>Potential to go to scale</w:t>
            </w:r>
          </w:p>
        </w:tc>
        <w:tc>
          <w:tcPr>
            <w:tcW w:w="4788" w:type="dxa"/>
          </w:tcPr>
          <w:p w14:paraId="0FE743B3" w14:textId="77777777" w:rsidR="005068E2" w:rsidRPr="008865BB" w:rsidRDefault="005068E2" w:rsidP="00FF6015">
            <w:pPr>
              <w:rPr>
                <w:rFonts w:asciiTheme="majorHAnsi" w:hAnsiTheme="majorHAnsi" w:cstheme="majorHAnsi"/>
                <w:b/>
                <w:sz w:val="22"/>
                <w:szCs w:val="22"/>
              </w:rPr>
            </w:pPr>
            <w:r w:rsidRPr="008865BB">
              <w:rPr>
                <w:rFonts w:asciiTheme="majorHAnsi" w:hAnsiTheme="majorHAnsi" w:cstheme="majorHAnsi"/>
                <w:b/>
                <w:sz w:val="22"/>
                <w:szCs w:val="22"/>
              </w:rPr>
              <w:t>Threats:</w:t>
            </w:r>
          </w:p>
          <w:p w14:paraId="361CDE2E" w14:textId="77777777" w:rsidR="005068E2" w:rsidRPr="008865BB" w:rsidRDefault="005068E2" w:rsidP="00FF6015">
            <w:pPr>
              <w:pStyle w:val="ListParagraph"/>
              <w:numPr>
                <w:ilvl w:val="0"/>
                <w:numId w:val="4"/>
              </w:numPr>
              <w:rPr>
                <w:rFonts w:asciiTheme="majorHAnsi" w:hAnsiTheme="majorHAnsi" w:cstheme="majorHAnsi"/>
                <w:sz w:val="22"/>
                <w:szCs w:val="22"/>
              </w:rPr>
            </w:pPr>
            <w:r w:rsidRPr="008865BB">
              <w:rPr>
                <w:rFonts w:asciiTheme="majorHAnsi" w:hAnsiTheme="majorHAnsi" w:cstheme="majorHAnsi"/>
                <w:sz w:val="22"/>
                <w:szCs w:val="22"/>
              </w:rPr>
              <w:t>Policy Barriers</w:t>
            </w:r>
          </w:p>
          <w:p w14:paraId="0C844E60" w14:textId="77777777" w:rsidR="005068E2" w:rsidRPr="008865BB" w:rsidRDefault="005068E2" w:rsidP="00FF6015">
            <w:pPr>
              <w:pStyle w:val="ListParagraph"/>
              <w:numPr>
                <w:ilvl w:val="0"/>
                <w:numId w:val="4"/>
              </w:numPr>
              <w:rPr>
                <w:rFonts w:asciiTheme="majorHAnsi" w:hAnsiTheme="majorHAnsi" w:cstheme="majorHAnsi"/>
                <w:sz w:val="22"/>
                <w:szCs w:val="22"/>
              </w:rPr>
            </w:pPr>
            <w:r w:rsidRPr="008865BB">
              <w:rPr>
                <w:rFonts w:asciiTheme="majorHAnsi" w:hAnsiTheme="majorHAnsi" w:cstheme="majorHAnsi"/>
                <w:sz w:val="22"/>
                <w:szCs w:val="22"/>
              </w:rPr>
              <w:t>Ownership by those outside of the region</w:t>
            </w:r>
          </w:p>
          <w:p w14:paraId="4ABF6D2D" w14:textId="77777777" w:rsidR="005068E2" w:rsidRPr="008865BB" w:rsidRDefault="005068E2" w:rsidP="00FF6015">
            <w:pPr>
              <w:pStyle w:val="ListParagraph"/>
              <w:numPr>
                <w:ilvl w:val="0"/>
                <w:numId w:val="4"/>
              </w:numPr>
              <w:rPr>
                <w:rFonts w:asciiTheme="majorHAnsi" w:hAnsiTheme="majorHAnsi" w:cstheme="majorHAnsi"/>
                <w:sz w:val="22"/>
                <w:szCs w:val="22"/>
              </w:rPr>
            </w:pPr>
            <w:r w:rsidRPr="008865BB">
              <w:rPr>
                <w:rFonts w:asciiTheme="majorHAnsi" w:hAnsiTheme="majorHAnsi" w:cstheme="majorHAnsi"/>
                <w:sz w:val="22"/>
                <w:szCs w:val="22"/>
              </w:rPr>
              <w:t xml:space="preserve">Negative opinion shapers and parties unwilling to </w:t>
            </w:r>
            <w:proofErr w:type="gramStart"/>
            <w:r w:rsidRPr="008865BB">
              <w:rPr>
                <w:rFonts w:asciiTheme="majorHAnsi" w:hAnsiTheme="majorHAnsi" w:cstheme="majorHAnsi"/>
                <w:sz w:val="22"/>
                <w:szCs w:val="22"/>
              </w:rPr>
              <w:t>collaborate</w:t>
            </w:r>
            <w:proofErr w:type="gramEnd"/>
          </w:p>
          <w:p w14:paraId="2CCC28F2" w14:textId="77777777" w:rsidR="005068E2" w:rsidRPr="008865BB" w:rsidRDefault="005068E2" w:rsidP="00FF6015">
            <w:pPr>
              <w:rPr>
                <w:rFonts w:asciiTheme="majorHAnsi" w:hAnsiTheme="majorHAnsi" w:cstheme="majorHAnsi"/>
                <w:sz w:val="22"/>
                <w:szCs w:val="22"/>
              </w:rPr>
            </w:pPr>
          </w:p>
        </w:tc>
      </w:tr>
    </w:tbl>
    <w:p w14:paraId="03061B98" w14:textId="77777777" w:rsidR="005068E2" w:rsidRPr="00775EF4" w:rsidRDefault="005068E2" w:rsidP="005068E2">
      <w:pPr>
        <w:rPr>
          <w:sz w:val="22"/>
          <w:szCs w:val="22"/>
        </w:rPr>
      </w:pPr>
    </w:p>
    <w:p w14:paraId="6F776ABA" w14:textId="77777777" w:rsidR="00C42A89" w:rsidRDefault="00C42A89"/>
    <w:tbl>
      <w:tblPr>
        <w:tblW w:w="13987" w:type="dxa"/>
        <w:tblBorders>
          <w:top w:val="single" w:sz="8" w:space="0" w:color="FFFFFF"/>
          <w:left w:val="single" w:sz="8" w:space="0" w:color="FFFFFF"/>
          <w:bottom w:val="single" w:sz="8" w:space="0" w:color="FFFFFF"/>
          <w:right w:val="single" w:sz="8" w:space="0" w:color="FFFFFF"/>
          <w:insideH w:val="single" w:sz="24" w:space="0" w:color="FFFFFF"/>
          <w:insideV w:val="single" w:sz="8" w:space="0" w:color="FFFFFF"/>
        </w:tblBorders>
        <w:shd w:val="clear" w:color="auto" w:fill="9CC2E5" w:themeFill="accent1" w:themeFillTint="99"/>
        <w:tblCellMar>
          <w:left w:w="0" w:type="dxa"/>
          <w:right w:w="0" w:type="dxa"/>
        </w:tblCellMar>
        <w:tblLook w:val="04A0" w:firstRow="1" w:lastRow="0" w:firstColumn="1" w:lastColumn="0" w:noHBand="0" w:noVBand="1"/>
      </w:tblPr>
      <w:tblGrid>
        <w:gridCol w:w="6853"/>
        <w:gridCol w:w="7134"/>
      </w:tblGrid>
      <w:tr w:rsidR="00C42A89" w:rsidRPr="00C42A89" w14:paraId="7E3B8711" w14:textId="77777777" w:rsidTr="006743E8">
        <w:trPr>
          <w:trHeight w:val="3993"/>
        </w:trPr>
        <w:tc>
          <w:tcPr>
            <w:tcW w:w="6853" w:type="dxa"/>
            <w:shd w:val="clear" w:color="auto" w:fill="9CC2E5" w:themeFill="accent1" w:themeFillTint="99"/>
            <w:tcMar>
              <w:top w:w="15" w:type="dxa"/>
              <w:left w:w="89" w:type="dxa"/>
              <w:bottom w:w="0" w:type="dxa"/>
              <w:right w:w="89" w:type="dxa"/>
            </w:tcMar>
            <w:hideMark/>
          </w:tcPr>
          <w:p w14:paraId="534658A1" w14:textId="77777777" w:rsidR="00C42A89" w:rsidRPr="008865BB" w:rsidRDefault="00C42A89" w:rsidP="00C42A89">
            <w:pPr>
              <w:rPr>
                <w:rFonts w:ascii="Arial" w:hAnsi="Arial" w:cs="Arial"/>
                <w:color w:val="1F4E79" w:themeColor="accent1" w:themeShade="80"/>
                <w:sz w:val="32"/>
                <w:szCs w:val="32"/>
              </w:rPr>
            </w:pPr>
            <w:r w:rsidRPr="008865BB">
              <w:rPr>
                <w:rFonts w:ascii="Arial" w:hAnsi="Arial" w:cs="Arial"/>
                <w:b/>
                <w:bCs/>
                <w:color w:val="1F4E79" w:themeColor="accent1" w:themeShade="80"/>
                <w:sz w:val="32"/>
                <w:szCs w:val="32"/>
              </w:rPr>
              <w:t>Strengths</w:t>
            </w:r>
          </w:p>
          <w:p w14:paraId="4CC30A74" w14:textId="1F456D48" w:rsidR="00C42A89" w:rsidRPr="00135972" w:rsidRDefault="007E3B5F" w:rsidP="00135972">
            <w:pPr>
              <w:spacing w:line="360" w:lineRule="auto"/>
              <w:rPr>
                <w:color w:val="1F4E79" w:themeColor="accent1" w:themeShade="80"/>
              </w:rPr>
            </w:pPr>
            <w:r w:rsidRPr="00135972">
              <w:rPr>
                <w:color w:val="1F4E79" w:themeColor="accent1" w:themeShade="80"/>
              </w:rPr>
              <w:t>Individual</w:t>
            </w:r>
          </w:p>
          <w:p w14:paraId="7BD1DE58" w14:textId="4BF8F057" w:rsidR="007E3B5F" w:rsidRDefault="007E3B5F" w:rsidP="00135972">
            <w:pPr>
              <w:spacing w:line="360" w:lineRule="auto"/>
              <w:rPr>
                <w:color w:val="1F4E79" w:themeColor="accent1" w:themeShade="80"/>
              </w:rPr>
            </w:pPr>
            <w:r>
              <w:rPr>
                <w:color w:val="1F4E79" w:themeColor="accent1" w:themeShade="80"/>
              </w:rPr>
              <w:t>Intellectual</w:t>
            </w:r>
          </w:p>
          <w:p w14:paraId="4957BF8B" w14:textId="380AC324" w:rsidR="007E3B5F" w:rsidRDefault="007E3B5F" w:rsidP="00135972">
            <w:pPr>
              <w:spacing w:line="360" w:lineRule="auto"/>
              <w:rPr>
                <w:color w:val="1F4E79" w:themeColor="accent1" w:themeShade="80"/>
              </w:rPr>
            </w:pPr>
            <w:r>
              <w:rPr>
                <w:color w:val="1F4E79" w:themeColor="accent1" w:themeShade="80"/>
              </w:rPr>
              <w:t>Social</w:t>
            </w:r>
          </w:p>
          <w:p w14:paraId="1235C62A" w14:textId="4917B265" w:rsidR="007E3B5F" w:rsidRDefault="007E3B5F" w:rsidP="00135972">
            <w:pPr>
              <w:spacing w:line="360" w:lineRule="auto"/>
              <w:rPr>
                <w:color w:val="1F4E79" w:themeColor="accent1" w:themeShade="80"/>
              </w:rPr>
            </w:pPr>
            <w:r>
              <w:rPr>
                <w:color w:val="1F4E79" w:themeColor="accent1" w:themeShade="80"/>
              </w:rPr>
              <w:t>Political</w:t>
            </w:r>
          </w:p>
          <w:p w14:paraId="4CB295D4" w14:textId="329882DB" w:rsidR="007E3B5F" w:rsidRDefault="007E3B5F" w:rsidP="00135972">
            <w:pPr>
              <w:spacing w:line="360" w:lineRule="auto"/>
              <w:rPr>
                <w:color w:val="1F4E79" w:themeColor="accent1" w:themeShade="80"/>
              </w:rPr>
            </w:pPr>
            <w:r>
              <w:rPr>
                <w:color w:val="1F4E79" w:themeColor="accent1" w:themeShade="80"/>
              </w:rPr>
              <w:t>Built</w:t>
            </w:r>
          </w:p>
          <w:p w14:paraId="11742FBD" w14:textId="2379ABD0" w:rsidR="007E3B5F" w:rsidRDefault="00135972" w:rsidP="00135972">
            <w:pPr>
              <w:spacing w:line="360" w:lineRule="auto"/>
              <w:rPr>
                <w:color w:val="1F4E79" w:themeColor="accent1" w:themeShade="80"/>
              </w:rPr>
            </w:pPr>
            <w:r>
              <w:rPr>
                <w:color w:val="1F4E79" w:themeColor="accent1" w:themeShade="80"/>
              </w:rPr>
              <w:t>Natural</w:t>
            </w:r>
          </w:p>
          <w:p w14:paraId="449BA0BB" w14:textId="738B34AE" w:rsidR="00135972" w:rsidRDefault="00135972" w:rsidP="00135972">
            <w:pPr>
              <w:spacing w:line="360" w:lineRule="auto"/>
              <w:rPr>
                <w:color w:val="1F4E79" w:themeColor="accent1" w:themeShade="80"/>
              </w:rPr>
            </w:pPr>
            <w:r>
              <w:rPr>
                <w:color w:val="1F4E79" w:themeColor="accent1" w:themeShade="80"/>
              </w:rPr>
              <w:t>Cultural</w:t>
            </w:r>
          </w:p>
          <w:p w14:paraId="7174E88B" w14:textId="20A25092" w:rsidR="00C42A89" w:rsidRPr="00135972" w:rsidRDefault="00135972" w:rsidP="00135972">
            <w:pPr>
              <w:spacing w:line="360" w:lineRule="auto"/>
              <w:rPr>
                <w:color w:val="1F4E79" w:themeColor="accent1" w:themeShade="80"/>
              </w:rPr>
            </w:pPr>
            <w:r>
              <w:rPr>
                <w:color w:val="1F4E79" w:themeColor="accent1" w:themeShade="80"/>
              </w:rPr>
              <w:t>Financial</w:t>
            </w:r>
          </w:p>
        </w:tc>
        <w:tc>
          <w:tcPr>
            <w:tcW w:w="7134" w:type="dxa"/>
            <w:shd w:val="clear" w:color="auto" w:fill="9CC2E5" w:themeFill="accent1" w:themeFillTint="99"/>
            <w:tcMar>
              <w:top w:w="15" w:type="dxa"/>
              <w:left w:w="89" w:type="dxa"/>
              <w:bottom w:w="0" w:type="dxa"/>
              <w:right w:w="89" w:type="dxa"/>
            </w:tcMar>
            <w:hideMark/>
          </w:tcPr>
          <w:p w14:paraId="2D0A059F" w14:textId="77777777" w:rsidR="00C42A89" w:rsidRPr="008865BB" w:rsidRDefault="00C42A89" w:rsidP="00C42A89">
            <w:pPr>
              <w:rPr>
                <w:rFonts w:ascii="Arial" w:hAnsi="Arial" w:cs="Arial"/>
                <w:b/>
                <w:bCs/>
                <w:color w:val="FFFFFF" w:themeColor="background1"/>
                <w:sz w:val="32"/>
                <w:szCs w:val="32"/>
              </w:rPr>
            </w:pPr>
            <w:r w:rsidRPr="008865BB">
              <w:rPr>
                <w:rFonts w:ascii="Arial" w:hAnsi="Arial" w:cs="Arial"/>
                <w:b/>
                <w:bCs/>
                <w:color w:val="1F4E79" w:themeColor="accent1" w:themeShade="80"/>
                <w:sz w:val="32"/>
                <w:szCs w:val="32"/>
              </w:rPr>
              <w:t>Weaknesses</w:t>
            </w:r>
          </w:p>
          <w:p w14:paraId="5D3820F7" w14:textId="77777777" w:rsidR="00135972" w:rsidRPr="00135972" w:rsidRDefault="00135972" w:rsidP="00135972">
            <w:pPr>
              <w:spacing w:line="360" w:lineRule="auto"/>
              <w:rPr>
                <w:color w:val="1F4E79" w:themeColor="accent1" w:themeShade="80"/>
              </w:rPr>
            </w:pPr>
            <w:r w:rsidRPr="00135972">
              <w:rPr>
                <w:color w:val="1F4E79" w:themeColor="accent1" w:themeShade="80"/>
              </w:rPr>
              <w:t>Individual</w:t>
            </w:r>
          </w:p>
          <w:p w14:paraId="4D559433" w14:textId="77777777" w:rsidR="00135972" w:rsidRDefault="00135972" w:rsidP="00135972">
            <w:pPr>
              <w:spacing w:line="360" w:lineRule="auto"/>
              <w:rPr>
                <w:color w:val="1F4E79" w:themeColor="accent1" w:themeShade="80"/>
              </w:rPr>
            </w:pPr>
            <w:r>
              <w:rPr>
                <w:color w:val="1F4E79" w:themeColor="accent1" w:themeShade="80"/>
              </w:rPr>
              <w:t>Intellectual</w:t>
            </w:r>
          </w:p>
          <w:p w14:paraId="672334A7" w14:textId="77777777" w:rsidR="00135972" w:rsidRDefault="00135972" w:rsidP="00135972">
            <w:pPr>
              <w:spacing w:line="360" w:lineRule="auto"/>
              <w:rPr>
                <w:color w:val="1F4E79" w:themeColor="accent1" w:themeShade="80"/>
              </w:rPr>
            </w:pPr>
            <w:r>
              <w:rPr>
                <w:color w:val="1F4E79" w:themeColor="accent1" w:themeShade="80"/>
              </w:rPr>
              <w:t>Social</w:t>
            </w:r>
          </w:p>
          <w:p w14:paraId="4CA7D97D" w14:textId="77777777" w:rsidR="00135972" w:rsidRDefault="00135972" w:rsidP="00135972">
            <w:pPr>
              <w:spacing w:line="360" w:lineRule="auto"/>
              <w:rPr>
                <w:color w:val="1F4E79" w:themeColor="accent1" w:themeShade="80"/>
              </w:rPr>
            </w:pPr>
            <w:r>
              <w:rPr>
                <w:color w:val="1F4E79" w:themeColor="accent1" w:themeShade="80"/>
              </w:rPr>
              <w:t>Political</w:t>
            </w:r>
          </w:p>
          <w:p w14:paraId="5E4F5CB0" w14:textId="77777777" w:rsidR="00135972" w:rsidRDefault="00135972" w:rsidP="00135972">
            <w:pPr>
              <w:spacing w:line="360" w:lineRule="auto"/>
              <w:rPr>
                <w:color w:val="1F4E79" w:themeColor="accent1" w:themeShade="80"/>
              </w:rPr>
            </w:pPr>
            <w:r>
              <w:rPr>
                <w:color w:val="1F4E79" w:themeColor="accent1" w:themeShade="80"/>
              </w:rPr>
              <w:t>Built</w:t>
            </w:r>
          </w:p>
          <w:p w14:paraId="25A3A255" w14:textId="77777777" w:rsidR="00135972" w:rsidRDefault="00135972" w:rsidP="00135972">
            <w:pPr>
              <w:spacing w:line="360" w:lineRule="auto"/>
              <w:rPr>
                <w:color w:val="1F4E79" w:themeColor="accent1" w:themeShade="80"/>
              </w:rPr>
            </w:pPr>
            <w:r>
              <w:rPr>
                <w:color w:val="1F4E79" w:themeColor="accent1" w:themeShade="80"/>
              </w:rPr>
              <w:t>Natural</w:t>
            </w:r>
          </w:p>
          <w:p w14:paraId="11975AEB" w14:textId="77777777" w:rsidR="00135972" w:rsidRDefault="00135972" w:rsidP="00135972">
            <w:pPr>
              <w:spacing w:line="360" w:lineRule="auto"/>
              <w:rPr>
                <w:color w:val="1F4E79" w:themeColor="accent1" w:themeShade="80"/>
              </w:rPr>
            </w:pPr>
            <w:r>
              <w:rPr>
                <w:color w:val="1F4E79" w:themeColor="accent1" w:themeShade="80"/>
              </w:rPr>
              <w:t>Cultural</w:t>
            </w:r>
          </w:p>
          <w:p w14:paraId="341E03C2" w14:textId="7ADAFC6F" w:rsidR="00C42A89" w:rsidRPr="00135972" w:rsidRDefault="00135972" w:rsidP="00135972">
            <w:pPr>
              <w:spacing w:line="360" w:lineRule="auto"/>
              <w:rPr>
                <w:color w:val="1F4E79" w:themeColor="accent1" w:themeShade="80"/>
              </w:rPr>
            </w:pPr>
            <w:r>
              <w:rPr>
                <w:color w:val="1F4E79" w:themeColor="accent1" w:themeShade="80"/>
              </w:rPr>
              <w:t>Financia</w:t>
            </w:r>
            <w:r>
              <w:rPr>
                <w:color w:val="1F4E79" w:themeColor="accent1" w:themeShade="80"/>
              </w:rPr>
              <w:t>l</w:t>
            </w:r>
          </w:p>
          <w:p w14:paraId="7E8309C2" w14:textId="77777777" w:rsidR="00C42A89" w:rsidRPr="008865BB" w:rsidRDefault="00C42A89" w:rsidP="00C42A89">
            <w:pPr>
              <w:rPr>
                <w:rFonts w:ascii="Arial" w:hAnsi="Arial" w:cs="Arial"/>
                <w:b/>
                <w:bCs/>
              </w:rPr>
            </w:pPr>
          </w:p>
          <w:p w14:paraId="041A40FB" w14:textId="77777777" w:rsidR="00C42A89" w:rsidRPr="008865BB" w:rsidRDefault="00C42A89" w:rsidP="00C42A89">
            <w:pPr>
              <w:rPr>
                <w:rFonts w:ascii="Arial" w:hAnsi="Arial" w:cs="Arial"/>
              </w:rPr>
            </w:pPr>
          </w:p>
        </w:tc>
      </w:tr>
      <w:tr w:rsidR="00C42A89" w:rsidRPr="00C42A89" w14:paraId="73EA8C38" w14:textId="77777777" w:rsidTr="006743E8">
        <w:trPr>
          <w:trHeight w:val="4748"/>
        </w:trPr>
        <w:tc>
          <w:tcPr>
            <w:tcW w:w="6853" w:type="dxa"/>
            <w:shd w:val="clear" w:color="auto" w:fill="9CC2E5" w:themeFill="accent1" w:themeFillTint="99"/>
            <w:tcMar>
              <w:top w:w="15" w:type="dxa"/>
              <w:left w:w="89" w:type="dxa"/>
              <w:bottom w:w="0" w:type="dxa"/>
              <w:right w:w="89" w:type="dxa"/>
            </w:tcMar>
            <w:hideMark/>
          </w:tcPr>
          <w:p w14:paraId="00051FE2" w14:textId="77777777" w:rsidR="00C42A89" w:rsidRDefault="00C42A89" w:rsidP="00C42A89">
            <w:pPr>
              <w:rPr>
                <w:rFonts w:ascii="Arial" w:hAnsi="Arial" w:cs="Arial"/>
                <w:b/>
                <w:bCs/>
                <w:color w:val="1F4E79" w:themeColor="accent1" w:themeShade="80"/>
                <w:sz w:val="32"/>
                <w:szCs w:val="32"/>
              </w:rPr>
            </w:pPr>
            <w:r w:rsidRPr="008865BB">
              <w:rPr>
                <w:rFonts w:ascii="Arial" w:hAnsi="Arial" w:cs="Arial"/>
                <w:b/>
                <w:bCs/>
                <w:color w:val="1F4E79" w:themeColor="accent1" w:themeShade="80"/>
                <w:sz w:val="32"/>
                <w:szCs w:val="32"/>
              </w:rPr>
              <w:t>Opportunitie</w:t>
            </w:r>
            <w:r w:rsidR="00852D90" w:rsidRPr="008865BB">
              <w:rPr>
                <w:rFonts w:ascii="Arial" w:hAnsi="Arial" w:cs="Arial"/>
                <w:b/>
                <w:bCs/>
                <w:color w:val="1F4E79" w:themeColor="accent1" w:themeShade="80"/>
                <w:sz w:val="32"/>
                <w:szCs w:val="32"/>
              </w:rPr>
              <w:t>s</w:t>
            </w:r>
          </w:p>
          <w:p w14:paraId="4ACC954E" w14:textId="77777777" w:rsidR="00135972" w:rsidRPr="00135972" w:rsidRDefault="00135972" w:rsidP="00135972">
            <w:pPr>
              <w:spacing w:line="360" w:lineRule="auto"/>
              <w:rPr>
                <w:color w:val="1F4E79" w:themeColor="accent1" w:themeShade="80"/>
              </w:rPr>
            </w:pPr>
            <w:r w:rsidRPr="00135972">
              <w:rPr>
                <w:color w:val="1F4E79" w:themeColor="accent1" w:themeShade="80"/>
              </w:rPr>
              <w:t>Individual</w:t>
            </w:r>
          </w:p>
          <w:p w14:paraId="2588B0B9" w14:textId="77777777" w:rsidR="00135972" w:rsidRDefault="00135972" w:rsidP="00135972">
            <w:pPr>
              <w:spacing w:line="360" w:lineRule="auto"/>
              <w:rPr>
                <w:color w:val="1F4E79" w:themeColor="accent1" w:themeShade="80"/>
              </w:rPr>
            </w:pPr>
            <w:r>
              <w:rPr>
                <w:color w:val="1F4E79" w:themeColor="accent1" w:themeShade="80"/>
              </w:rPr>
              <w:t>Intellectual</w:t>
            </w:r>
          </w:p>
          <w:p w14:paraId="07F06574" w14:textId="77777777" w:rsidR="00135972" w:rsidRDefault="00135972" w:rsidP="00135972">
            <w:pPr>
              <w:spacing w:line="360" w:lineRule="auto"/>
              <w:rPr>
                <w:color w:val="1F4E79" w:themeColor="accent1" w:themeShade="80"/>
              </w:rPr>
            </w:pPr>
            <w:r>
              <w:rPr>
                <w:color w:val="1F4E79" w:themeColor="accent1" w:themeShade="80"/>
              </w:rPr>
              <w:t>Social</w:t>
            </w:r>
          </w:p>
          <w:p w14:paraId="2C70C81E" w14:textId="77777777" w:rsidR="00135972" w:rsidRDefault="00135972" w:rsidP="00135972">
            <w:pPr>
              <w:spacing w:line="360" w:lineRule="auto"/>
              <w:rPr>
                <w:color w:val="1F4E79" w:themeColor="accent1" w:themeShade="80"/>
              </w:rPr>
            </w:pPr>
            <w:r>
              <w:rPr>
                <w:color w:val="1F4E79" w:themeColor="accent1" w:themeShade="80"/>
              </w:rPr>
              <w:t>Political</w:t>
            </w:r>
          </w:p>
          <w:p w14:paraId="7DB9EA7B" w14:textId="77777777" w:rsidR="00135972" w:rsidRDefault="00135972" w:rsidP="00135972">
            <w:pPr>
              <w:spacing w:line="360" w:lineRule="auto"/>
              <w:rPr>
                <w:color w:val="1F4E79" w:themeColor="accent1" w:themeShade="80"/>
              </w:rPr>
            </w:pPr>
            <w:r>
              <w:rPr>
                <w:color w:val="1F4E79" w:themeColor="accent1" w:themeShade="80"/>
              </w:rPr>
              <w:t>Built</w:t>
            </w:r>
          </w:p>
          <w:p w14:paraId="60656ABD" w14:textId="77777777" w:rsidR="00135972" w:rsidRDefault="00135972" w:rsidP="00135972">
            <w:pPr>
              <w:spacing w:line="360" w:lineRule="auto"/>
              <w:rPr>
                <w:color w:val="1F4E79" w:themeColor="accent1" w:themeShade="80"/>
              </w:rPr>
            </w:pPr>
            <w:r>
              <w:rPr>
                <w:color w:val="1F4E79" w:themeColor="accent1" w:themeShade="80"/>
              </w:rPr>
              <w:t>Natural</w:t>
            </w:r>
          </w:p>
          <w:p w14:paraId="2DBCD0D1" w14:textId="77777777" w:rsidR="00135972" w:rsidRDefault="00135972" w:rsidP="00135972">
            <w:pPr>
              <w:spacing w:line="360" w:lineRule="auto"/>
              <w:rPr>
                <w:color w:val="1F4E79" w:themeColor="accent1" w:themeShade="80"/>
              </w:rPr>
            </w:pPr>
            <w:r>
              <w:rPr>
                <w:color w:val="1F4E79" w:themeColor="accent1" w:themeShade="80"/>
              </w:rPr>
              <w:t>Cultural</w:t>
            </w:r>
          </w:p>
          <w:p w14:paraId="3FA3BAF1" w14:textId="77777777" w:rsidR="00135972" w:rsidRPr="005A2D2B" w:rsidRDefault="00135972" w:rsidP="00135972">
            <w:pPr>
              <w:spacing w:line="360" w:lineRule="auto"/>
              <w:rPr>
                <w:color w:val="1F4E79" w:themeColor="accent1" w:themeShade="80"/>
              </w:rPr>
            </w:pPr>
            <w:r>
              <w:rPr>
                <w:color w:val="1F4E79" w:themeColor="accent1" w:themeShade="80"/>
              </w:rPr>
              <w:t>Financial</w:t>
            </w:r>
          </w:p>
          <w:p w14:paraId="0447F4B7" w14:textId="41C6629F" w:rsidR="00135972" w:rsidRPr="008865BB" w:rsidRDefault="00135972" w:rsidP="00C42A89">
            <w:pPr>
              <w:rPr>
                <w:rFonts w:ascii="Arial" w:hAnsi="Arial" w:cs="Arial"/>
                <w:b/>
                <w:bCs/>
                <w:color w:val="1F4E79" w:themeColor="accent1" w:themeShade="80"/>
                <w:sz w:val="32"/>
                <w:szCs w:val="32"/>
              </w:rPr>
            </w:pPr>
          </w:p>
        </w:tc>
        <w:tc>
          <w:tcPr>
            <w:tcW w:w="7134" w:type="dxa"/>
            <w:shd w:val="clear" w:color="auto" w:fill="9CC2E5" w:themeFill="accent1" w:themeFillTint="99"/>
            <w:tcMar>
              <w:top w:w="15" w:type="dxa"/>
              <w:left w:w="89" w:type="dxa"/>
              <w:bottom w:w="0" w:type="dxa"/>
              <w:right w:w="89" w:type="dxa"/>
            </w:tcMar>
            <w:hideMark/>
          </w:tcPr>
          <w:p w14:paraId="7E6E9F7F" w14:textId="77777777" w:rsidR="00C42A89" w:rsidRDefault="00C42A89" w:rsidP="00C42A89">
            <w:pPr>
              <w:rPr>
                <w:rFonts w:ascii="Arial" w:hAnsi="Arial" w:cs="Arial"/>
                <w:b/>
                <w:bCs/>
                <w:color w:val="1F4E79" w:themeColor="accent1" w:themeShade="80"/>
                <w:sz w:val="32"/>
                <w:szCs w:val="32"/>
              </w:rPr>
            </w:pPr>
            <w:r w:rsidRPr="008865BB">
              <w:rPr>
                <w:rFonts w:ascii="Arial" w:hAnsi="Arial" w:cs="Arial"/>
                <w:b/>
                <w:bCs/>
                <w:color w:val="1F4E79" w:themeColor="accent1" w:themeShade="80"/>
                <w:sz w:val="32"/>
                <w:szCs w:val="32"/>
              </w:rPr>
              <w:t>Threats</w:t>
            </w:r>
          </w:p>
          <w:p w14:paraId="74E9CC03" w14:textId="77777777" w:rsidR="00135972" w:rsidRPr="00135972" w:rsidRDefault="00135972" w:rsidP="00135972">
            <w:pPr>
              <w:spacing w:line="360" w:lineRule="auto"/>
              <w:rPr>
                <w:color w:val="1F4E79" w:themeColor="accent1" w:themeShade="80"/>
              </w:rPr>
            </w:pPr>
            <w:r w:rsidRPr="00135972">
              <w:rPr>
                <w:color w:val="1F4E79" w:themeColor="accent1" w:themeShade="80"/>
              </w:rPr>
              <w:t>Individual</w:t>
            </w:r>
          </w:p>
          <w:p w14:paraId="4844791D" w14:textId="77777777" w:rsidR="00135972" w:rsidRDefault="00135972" w:rsidP="00135972">
            <w:pPr>
              <w:spacing w:line="360" w:lineRule="auto"/>
              <w:rPr>
                <w:color w:val="1F4E79" w:themeColor="accent1" w:themeShade="80"/>
              </w:rPr>
            </w:pPr>
            <w:r>
              <w:rPr>
                <w:color w:val="1F4E79" w:themeColor="accent1" w:themeShade="80"/>
              </w:rPr>
              <w:t>Intellectual</w:t>
            </w:r>
          </w:p>
          <w:p w14:paraId="05E72847" w14:textId="77777777" w:rsidR="00135972" w:rsidRDefault="00135972" w:rsidP="00135972">
            <w:pPr>
              <w:spacing w:line="360" w:lineRule="auto"/>
              <w:rPr>
                <w:color w:val="1F4E79" w:themeColor="accent1" w:themeShade="80"/>
              </w:rPr>
            </w:pPr>
            <w:r>
              <w:rPr>
                <w:color w:val="1F4E79" w:themeColor="accent1" w:themeShade="80"/>
              </w:rPr>
              <w:t>Social</w:t>
            </w:r>
          </w:p>
          <w:p w14:paraId="1000DE00" w14:textId="77777777" w:rsidR="00135972" w:rsidRDefault="00135972" w:rsidP="00135972">
            <w:pPr>
              <w:spacing w:line="360" w:lineRule="auto"/>
              <w:rPr>
                <w:color w:val="1F4E79" w:themeColor="accent1" w:themeShade="80"/>
              </w:rPr>
            </w:pPr>
            <w:r>
              <w:rPr>
                <w:color w:val="1F4E79" w:themeColor="accent1" w:themeShade="80"/>
              </w:rPr>
              <w:t>Political</w:t>
            </w:r>
          </w:p>
          <w:p w14:paraId="0C514DF1" w14:textId="77777777" w:rsidR="00135972" w:rsidRDefault="00135972" w:rsidP="00135972">
            <w:pPr>
              <w:spacing w:line="360" w:lineRule="auto"/>
              <w:rPr>
                <w:color w:val="1F4E79" w:themeColor="accent1" w:themeShade="80"/>
              </w:rPr>
            </w:pPr>
            <w:r>
              <w:rPr>
                <w:color w:val="1F4E79" w:themeColor="accent1" w:themeShade="80"/>
              </w:rPr>
              <w:t>Built</w:t>
            </w:r>
          </w:p>
          <w:p w14:paraId="2627C2E9" w14:textId="77777777" w:rsidR="00135972" w:rsidRDefault="00135972" w:rsidP="00135972">
            <w:pPr>
              <w:spacing w:line="360" w:lineRule="auto"/>
              <w:rPr>
                <w:color w:val="1F4E79" w:themeColor="accent1" w:themeShade="80"/>
              </w:rPr>
            </w:pPr>
            <w:r>
              <w:rPr>
                <w:color w:val="1F4E79" w:themeColor="accent1" w:themeShade="80"/>
              </w:rPr>
              <w:t>Natural</w:t>
            </w:r>
          </w:p>
          <w:p w14:paraId="5E6D2C80" w14:textId="77777777" w:rsidR="00135972" w:rsidRDefault="00135972" w:rsidP="00135972">
            <w:pPr>
              <w:spacing w:line="360" w:lineRule="auto"/>
              <w:rPr>
                <w:color w:val="1F4E79" w:themeColor="accent1" w:themeShade="80"/>
              </w:rPr>
            </w:pPr>
            <w:r>
              <w:rPr>
                <w:color w:val="1F4E79" w:themeColor="accent1" w:themeShade="80"/>
              </w:rPr>
              <w:t>Cultural</w:t>
            </w:r>
          </w:p>
          <w:p w14:paraId="1D510BC2" w14:textId="77777777" w:rsidR="00135972" w:rsidRPr="005A2D2B" w:rsidRDefault="00135972" w:rsidP="00135972">
            <w:pPr>
              <w:spacing w:line="360" w:lineRule="auto"/>
              <w:rPr>
                <w:color w:val="1F4E79" w:themeColor="accent1" w:themeShade="80"/>
              </w:rPr>
            </w:pPr>
            <w:r>
              <w:rPr>
                <w:color w:val="1F4E79" w:themeColor="accent1" w:themeShade="80"/>
              </w:rPr>
              <w:t>Financial</w:t>
            </w:r>
          </w:p>
          <w:p w14:paraId="5783BCB0" w14:textId="77777777" w:rsidR="00135972" w:rsidRPr="008865BB" w:rsidRDefault="00135972" w:rsidP="00C42A89">
            <w:pPr>
              <w:rPr>
                <w:rFonts w:ascii="Arial" w:hAnsi="Arial" w:cs="Arial"/>
                <w:b/>
                <w:sz w:val="32"/>
                <w:szCs w:val="32"/>
              </w:rPr>
            </w:pPr>
          </w:p>
        </w:tc>
      </w:tr>
    </w:tbl>
    <w:p w14:paraId="081229D9" w14:textId="7E5B068E" w:rsidR="006743E8" w:rsidRDefault="006743E8"/>
    <w:p w14:paraId="1A748406" w14:textId="77777777" w:rsidR="006743E8" w:rsidRDefault="006743E8">
      <w:pPr>
        <w:sectPr w:rsidR="006743E8" w:rsidSect="00852D90">
          <w:footerReference w:type="even" r:id="rId7"/>
          <w:footerReference w:type="default" r:id="rId8"/>
          <w:pgSz w:w="15840" w:h="12240" w:orient="landscape"/>
          <w:pgMar w:top="720" w:right="720" w:bottom="720" w:left="720" w:header="720" w:footer="720" w:gutter="0"/>
          <w:cols w:space="720"/>
          <w:docGrid w:linePitch="360"/>
        </w:sectPr>
      </w:pPr>
      <w:r>
        <w:br w:type="page"/>
      </w:r>
    </w:p>
    <w:p w14:paraId="05176D2D" w14:textId="65A8DEB4" w:rsidR="006743E8" w:rsidRDefault="006743E8" w:rsidP="006743E8">
      <w:pPr>
        <w:tabs>
          <w:tab w:val="left" w:pos="10530"/>
        </w:tabs>
        <w:ind w:right="720"/>
      </w:pPr>
    </w:p>
    <w:p w14:paraId="6528675E" w14:textId="77777777" w:rsidR="006743E8" w:rsidRPr="008865BB" w:rsidRDefault="006743E8" w:rsidP="006743E8">
      <w:pPr>
        <w:pStyle w:val="Title"/>
        <w:tabs>
          <w:tab w:val="left" w:pos="10530"/>
        </w:tabs>
        <w:ind w:right="720"/>
        <w:rPr>
          <w:color w:val="2E74B5" w:themeColor="accent1" w:themeShade="BF"/>
        </w:rPr>
      </w:pPr>
      <w:r w:rsidRPr="008865BB">
        <w:rPr>
          <w:color w:val="2E74B5" w:themeColor="accent1" w:themeShade="BF"/>
        </w:rPr>
        <w:t>Defining Wealth: Forms of Wealth</w:t>
      </w:r>
    </w:p>
    <w:tbl>
      <w:tblPr>
        <w:tblStyle w:val="TableGrid"/>
        <w:tblW w:w="12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8010"/>
        <w:gridCol w:w="2903"/>
      </w:tblGrid>
      <w:tr w:rsidR="006743E8" w14:paraId="0E9CCE3B" w14:textId="77777777" w:rsidTr="006743E8">
        <w:trPr>
          <w:gridAfter w:val="1"/>
          <w:wAfter w:w="2903" w:type="dxa"/>
          <w:trHeight w:val="1250"/>
        </w:trPr>
        <w:tc>
          <w:tcPr>
            <w:tcW w:w="1615" w:type="dxa"/>
          </w:tcPr>
          <w:p w14:paraId="5A12682C" w14:textId="77777777" w:rsidR="006743E8" w:rsidRDefault="006743E8" w:rsidP="006743E8">
            <w:pPr>
              <w:tabs>
                <w:tab w:val="left" w:pos="10530"/>
              </w:tabs>
              <w:ind w:right="720"/>
            </w:pPr>
            <w:r>
              <w:rPr>
                <w:rFonts w:ascii="Arial" w:hAnsi="Arial" w:cs="Arial"/>
                <w:noProof/>
                <w:color w:val="9C6633"/>
                <w:sz w:val="28"/>
                <w:szCs w:val="28"/>
              </w:rPr>
              <w:drawing>
                <wp:anchor distT="0" distB="0" distL="114300" distR="114300" simplePos="0" relativeHeight="251658241" behindDoc="1" locked="0" layoutInCell="1" allowOverlap="1" wp14:anchorId="24229EE6" wp14:editId="5F369AB2">
                  <wp:simplePos x="0" y="0"/>
                  <wp:positionH relativeFrom="column">
                    <wp:posOffset>-26670</wp:posOffset>
                  </wp:positionH>
                  <wp:positionV relativeFrom="paragraph">
                    <wp:posOffset>59690</wp:posOffset>
                  </wp:positionV>
                  <wp:extent cx="548640" cy="530225"/>
                  <wp:effectExtent l="0" t="0" r="3810" b="317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il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8640" cy="530225"/>
                          </a:xfrm>
                          <a:prstGeom prst="rect">
                            <a:avLst/>
                          </a:prstGeom>
                        </pic:spPr>
                      </pic:pic>
                    </a:graphicData>
                  </a:graphic>
                  <wp14:sizeRelH relativeFrom="page">
                    <wp14:pctWidth>0</wp14:pctWidth>
                  </wp14:sizeRelH>
                  <wp14:sizeRelV relativeFrom="page">
                    <wp14:pctHeight>0</wp14:pctHeight>
                  </wp14:sizeRelV>
                </wp:anchor>
              </w:drawing>
            </w:r>
          </w:p>
        </w:tc>
        <w:tc>
          <w:tcPr>
            <w:tcW w:w="8010" w:type="dxa"/>
          </w:tcPr>
          <w:p w14:paraId="0F3356D3" w14:textId="77777777" w:rsidR="006743E8" w:rsidRPr="008865BB" w:rsidRDefault="006743E8" w:rsidP="006743E8">
            <w:pPr>
              <w:pStyle w:val="Text"/>
              <w:tabs>
                <w:tab w:val="left" w:pos="10530"/>
              </w:tabs>
              <w:spacing w:after="720" w:line="240" w:lineRule="auto"/>
              <w:ind w:right="720"/>
              <w:rPr>
                <w:sz w:val="24"/>
                <w:szCs w:val="24"/>
              </w:rPr>
            </w:pPr>
            <w:r w:rsidRPr="008865BB">
              <w:rPr>
                <w:rStyle w:val="ListItemHandout"/>
                <w:color w:val="2E74B5" w:themeColor="accent1" w:themeShade="BF"/>
              </w:rPr>
              <w:t>Built capital</w:t>
            </w:r>
            <w:r w:rsidRPr="008865BB">
              <w:rPr>
                <w:color w:val="2E74B5" w:themeColor="accent1" w:themeShade="BF"/>
              </w:rPr>
              <w:t xml:space="preserve"> </w:t>
            </w:r>
            <w:r w:rsidRPr="008865BB">
              <w:rPr>
                <w:rFonts w:ascii="Garamond" w:hAnsi="Garamond"/>
                <w:sz w:val="24"/>
                <w:szCs w:val="24"/>
              </w:rPr>
              <w:t>is the stock of fully functioning constructed infrastructure.</w:t>
            </w:r>
          </w:p>
          <w:p w14:paraId="3F969347" w14:textId="77777777" w:rsidR="006743E8" w:rsidRDefault="006743E8" w:rsidP="006743E8">
            <w:pPr>
              <w:tabs>
                <w:tab w:val="left" w:pos="10530"/>
              </w:tabs>
              <w:ind w:right="720"/>
            </w:pPr>
          </w:p>
        </w:tc>
      </w:tr>
      <w:tr w:rsidR="006743E8" w14:paraId="05CC99A1" w14:textId="77777777" w:rsidTr="006743E8">
        <w:trPr>
          <w:trHeight w:val="1214"/>
        </w:trPr>
        <w:tc>
          <w:tcPr>
            <w:tcW w:w="1615" w:type="dxa"/>
          </w:tcPr>
          <w:p w14:paraId="30A07331" w14:textId="77777777" w:rsidR="006743E8" w:rsidRDefault="006743E8" w:rsidP="006743E8">
            <w:pPr>
              <w:tabs>
                <w:tab w:val="left" w:pos="10530"/>
              </w:tabs>
              <w:ind w:right="720"/>
            </w:pPr>
            <w:r>
              <w:rPr>
                <w:rFonts w:ascii="Arial" w:hAnsi="Arial" w:cs="Arial"/>
                <w:noProof/>
                <w:color w:val="9C6633"/>
                <w:sz w:val="28"/>
                <w:szCs w:val="28"/>
              </w:rPr>
              <w:drawing>
                <wp:anchor distT="0" distB="0" distL="114300" distR="114300" simplePos="0" relativeHeight="251658242" behindDoc="1" locked="0" layoutInCell="1" allowOverlap="1" wp14:anchorId="4CD980E5" wp14:editId="4F32B00D">
                  <wp:simplePos x="0" y="0"/>
                  <wp:positionH relativeFrom="column">
                    <wp:posOffset>-28575</wp:posOffset>
                  </wp:positionH>
                  <wp:positionV relativeFrom="page">
                    <wp:posOffset>30480</wp:posOffset>
                  </wp:positionV>
                  <wp:extent cx="520700" cy="548640"/>
                  <wp:effectExtent l="0" t="0" r="0" b="0"/>
                  <wp:wrapTight wrapText="left">
                    <wp:wrapPolygon edited="0">
                      <wp:start x="7902" y="0"/>
                      <wp:lineTo x="2107" y="4000"/>
                      <wp:lineTo x="0" y="6000"/>
                      <wp:lineTo x="0" y="21000"/>
                      <wp:lineTo x="21073" y="21000"/>
                      <wp:lineTo x="21073" y="6000"/>
                      <wp:lineTo x="13698" y="0"/>
                      <wp:lineTo x="7902"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nci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0700" cy="548640"/>
                          </a:xfrm>
                          <a:prstGeom prst="rect">
                            <a:avLst/>
                          </a:prstGeom>
                        </pic:spPr>
                      </pic:pic>
                    </a:graphicData>
                  </a:graphic>
                  <wp14:sizeRelH relativeFrom="margin">
                    <wp14:pctWidth>0</wp14:pctWidth>
                  </wp14:sizeRelH>
                  <wp14:sizeRelV relativeFrom="margin">
                    <wp14:pctHeight>0</wp14:pctHeight>
                  </wp14:sizeRelV>
                </wp:anchor>
              </w:drawing>
            </w:r>
          </w:p>
        </w:tc>
        <w:tc>
          <w:tcPr>
            <w:tcW w:w="10913" w:type="dxa"/>
            <w:gridSpan w:val="2"/>
          </w:tcPr>
          <w:p w14:paraId="166FFCC4" w14:textId="77777777" w:rsidR="006743E8" w:rsidRDefault="006743E8" w:rsidP="006743E8">
            <w:pPr>
              <w:pStyle w:val="WWTHandoutNumberedList"/>
              <w:tabs>
                <w:tab w:val="clear" w:pos="720"/>
                <w:tab w:val="left" w:pos="10530"/>
              </w:tabs>
              <w:spacing w:after="720" w:line="240" w:lineRule="auto"/>
              <w:ind w:left="0" w:right="1250" w:firstLine="0"/>
            </w:pPr>
            <w:r w:rsidRPr="008865BB">
              <w:rPr>
                <w:rStyle w:val="ListItemHandout"/>
                <w:color w:val="2E74B5" w:themeColor="accent1" w:themeShade="BF"/>
              </w:rPr>
              <w:t>Financial capital</w:t>
            </w:r>
            <w:r w:rsidRPr="008865BB">
              <w:rPr>
                <w:color w:val="2E74B5" w:themeColor="accent1" w:themeShade="BF"/>
              </w:rPr>
              <w:t xml:space="preserve"> </w:t>
            </w:r>
            <w:r w:rsidRPr="008865BB">
              <w:rPr>
                <w:rFonts w:ascii="Garamond" w:hAnsi="Garamond"/>
                <w:sz w:val="24"/>
                <w:szCs w:val="24"/>
              </w:rPr>
              <w:t>is the stock of unencumbered monetary assets invested in other forms of capital or financial instruments.</w:t>
            </w:r>
          </w:p>
          <w:p w14:paraId="61409623" w14:textId="77777777" w:rsidR="006743E8" w:rsidRDefault="006743E8" w:rsidP="006743E8">
            <w:pPr>
              <w:tabs>
                <w:tab w:val="left" w:pos="10530"/>
              </w:tabs>
              <w:ind w:right="720"/>
            </w:pPr>
          </w:p>
        </w:tc>
      </w:tr>
      <w:tr w:rsidR="006743E8" w14:paraId="2570D8C2" w14:textId="77777777" w:rsidTr="006743E8">
        <w:tc>
          <w:tcPr>
            <w:tcW w:w="1615" w:type="dxa"/>
          </w:tcPr>
          <w:p w14:paraId="152E71F5" w14:textId="77777777" w:rsidR="006743E8" w:rsidRDefault="006743E8" w:rsidP="006743E8">
            <w:pPr>
              <w:tabs>
                <w:tab w:val="left" w:pos="10530"/>
              </w:tabs>
              <w:ind w:right="720"/>
            </w:pPr>
            <w:r>
              <w:rPr>
                <w:rFonts w:ascii="Arial" w:hAnsi="Arial" w:cs="Arial"/>
                <w:noProof/>
                <w:color w:val="9C6633"/>
                <w:sz w:val="28"/>
                <w:szCs w:val="28"/>
              </w:rPr>
              <w:drawing>
                <wp:anchor distT="0" distB="0" distL="114300" distR="114300" simplePos="0" relativeHeight="251658240" behindDoc="1" locked="0" layoutInCell="1" allowOverlap="1" wp14:anchorId="6698BAE9" wp14:editId="0C4774D5">
                  <wp:simplePos x="0" y="0"/>
                  <wp:positionH relativeFrom="column">
                    <wp:posOffset>-65405</wp:posOffset>
                  </wp:positionH>
                  <wp:positionV relativeFrom="paragraph">
                    <wp:posOffset>10160</wp:posOffset>
                  </wp:positionV>
                  <wp:extent cx="548640" cy="54864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vidua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14:sizeRelH relativeFrom="page">
                    <wp14:pctWidth>0</wp14:pctWidth>
                  </wp14:sizeRelH>
                  <wp14:sizeRelV relativeFrom="page">
                    <wp14:pctHeight>0</wp14:pctHeight>
                  </wp14:sizeRelV>
                </wp:anchor>
              </w:drawing>
            </w:r>
          </w:p>
        </w:tc>
        <w:tc>
          <w:tcPr>
            <w:tcW w:w="10913" w:type="dxa"/>
            <w:gridSpan w:val="2"/>
          </w:tcPr>
          <w:p w14:paraId="31D68DE2" w14:textId="77777777" w:rsidR="006743E8" w:rsidRDefault="006743E8" w:rsidP="006743E8">
            <w:pPr>
              <w:pStyle w:val="WWTHandoutNumberedList"/>
              <w:tabs>
                <w:tab w:val="clear" w:pos="720"/>
                <w:tab w:val="left" w:pos="10530"/>
              </w:tabs>
              <w:spacing w:after="720" w:line="240" w:lineRule="auto"/>
              <w:ind w:left="0" w:right="1520" w:firstLine="0"/>
            </w:pPr>
            <w:r w:rsidRPr="008865BB">
              <w:rPr>
                <w:rStyle w:val="ListItemHandout"/>
                <w:color w:val="2E74B5" w:themeColor="accent1" w:themeShade="BF"/>
              </w:rPr>
              <w:t>Individual capital</w:t>
            </w:r>
            <w:r w:rsidRPr="008865BB">
              <w:rPr>
                <w:color w:val="2E74B5" w:themeColor="accent1" w:themeShade="BF"/>
              </w:rPr>
              <w:t xml:space="preserve"> </w:t>
            </w:r>
            <w:r w:rsidRPr="008865BB">
              <w:rPr>
                <w:rFonts w:ascii="Garamond" w:hAnsi="Garamond"/>
                <w:sz w:val="24"/>
                <w:szCs w:val="24"/>
              </w:rPr>
              <w:t>is the stock of skills and physical and mental healthiness of people in a region.</w:t>
            </w:r>
          </w:p>
          <w:p w14:paraId="0F0DF4B1" w14:textId="77777777" w:rsidR="006743E8" w:rsidRDefault="006743E8" w:rsidP="006743E8">
            <w:pPr>
              <w:tabs>
                <w:tab w:val="left" w:pos="10530"/>
              </w:tabs>
              <w:ind w:right="1520"/>
            </w:pPr>
          </w:p>
        </w:tc>
      </w:tr>
      <w:tr w:rsidR="006743E8" w14:paraId="2301D12F" w14:textId="77777777" w:rsidTr="006743E8">
        <w:tc>
          <w:tcPr>
            <w:tcW w:w="1615" w:type="dxa"/>
          </w:tcPr>
          <w:p w14:paraId="753855A0" w14:textId="77777777" w:rsidR="006743E8" w:rsidRDefault="006743E8" w:rsidP="006743E8">
            <w:pPr>
              <w:tabs>
                <w:tab w:val="left" w:pos="10530"/>
              </w:tabs>
              <w:ind w:right="720"/>
            </w:pPr>
            <w:r>
              <w:rPr>
                <w:rFonts w:ascii="Arial" w:hAnsi="Arial" w:cs="Arial"/>
                <w:noProof/>
                <w:color w:val="9C6633"/>
                <w:sz w:val="28"/>
                <w:szCs w:val="28"/>
              </w:rPr>
              <w:drawing>
                <wp:anchor distT="0" distB="0" distL="114300" distR="114300" simplePos="0" relativeHeight="251658243" behindDoc="0" locked="0" layoutInCell="1" allowOverlap="1" wp14:anchorId="2C59D058" wp14:editId="0C9A85F5">
                  <wp:simplePos x="0" y="0"/>
                  <wp:positionH relativeFrom="column">
                    <wp:posOffset>-36830</wp:posOffset>
                  </wp:positionH>
                  <wp:positionV relativeFrom="paragraph">
                    <wp:posOffset>20320</wp:posOffset>
                  </wp:positionV>
                  <wp:extent cx="322580" cy="548640"/>
                  <wp:effectExtent l="0" t="0" r="1270" b="3810"/>
                  <wp:wrapSquare wrapText="lef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llectual.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2580" cy="548640"/>
                          </a:xfrm>
                          <a:prstGeom prst="rect">
                            <a:avLst/>
                          </a:prstGeom>
                        </pic:spPr>
                      </pic:pic>
                    </a:graphicData>
                  </a:graphic>
                  <wp14:sizeRelH relativeFrom="margin">
                    <wp14:pctWidth>0</wp14:pctWidth>
                  </wp14:sizeRelH>
                  <wp14:sizeRelV relativeFrom="margin">
                    <wp14:pctHeight>0</wp14:pctHeight>
                  </wp14:sizeRelV>
                </wp:anchor>
              </w:drawing>
            </w:r>
          </w:p>
        </w:tc>
        <w:tc>
          <w:tcPr>
            <w:tcW w:w="10913" w:type="dxa"/>
            <w:gridSpan w:val="2"/>
          </w:tcPr>
          <w:p w14:paraId="0D39E273" w14:textId="77777777" w:rsidR="006743E8" w:rsidRDefault="006743E8" w:rsidP="006743E8">
            <w:pPr>
              <w:pStyle w:val="WWTHandoutNumberedList"/>
              <w:tabs>
                <w:tab w:val="clear" w:pos="720"/>
                <w:tab w:val="left" w:pos="10530"/>
              </w:tabs>
              <w:spacing w:after="720" w:line="240" w:lineRule="auto"/>
              <w:ind w:left="0" w:right="1520" w:firstLine="0"/>
            </w:pPr>
            <w:r w:rsidRPr="008865BB">
              <w:rPr>
                <w:rStyle w:val="ListItemHandout"/>
                <w:color w:val="2E74B5" w:themeColor="accent1" w:themeShade="BF"/>
              </w:rPr>
              <w:t>Intellectual capital</w:t>
            </w:r>
            <w:r w:rsidRPr="008865BB">
              <w:rPr>
                <w:color w:val="2E74B5" w:themeColor="accent1" w:themeShade="BF"/>
              </w:rPr>
              <w:t xml:space="preserve"> </w:t>
            </w:r>
            <w:r w:rsidRPr="008865BB">
              <w:rPr>
                <w:rFonts w:ascii="Garamond" w:hAnsi="Garamond"/>
                <w:sz w:val="24"/>
                <w:szCs w:val="24"/>
              </w:rPr>
              <w:t>is the stock of knowledge, innovation, and creativity or imagination in a region.</w:t>
            </w:r>
          </w:p>
          <w:p w14:paraId="00B10B0E" w14:textId="77777777" w:rsidR="006743E8" w:rsidRDefault="006743E8" w:rsidP="006743E8">
            <w:pPr>
              <w:tabs>
                <w:tab w:val="left" w:pos="10530"/>
              </w:tabs>
              <w:ind w:right="1520"/>
            </w:pPr>
          </w:p>
        </w:tc>
      </w:tr>
      <w:tr w:rsidR="006743E8" w14:paraId="380A0627" w14:textId="77777777" w:rsidTr="006743E8">
        <w:tc>
          <w:tcPr>
            <w:tcW w:w="1615" w:type="dxa"/>
          </w:tcPr>
          <w:p w14:paraId="17C2BB4A" w14:textId="77777777" w:rsidR="006743E8" w:rsidRDefault="006743E8" w:rsidP="006743E8">
            <w:pPr>
              <w:tabs>
                <w:tab w:val="left" w:pos="10530"/>
              </w:tabs>
              <w:ind w:right="720"/>
            </w:pPr>
            <w:r>
              <w:rPr>
                <w:rFonts w:ascii="Arial" w:hAnsi="Arial" w:cs="Arial"/>
                <w:noProof/>
                <w:color w:val="9C6633"/>
                <w:sz w:val="28"/>
                <w:szCs w:val="28"/>
              </w:rPr>
              <w:drawing>
                <wp:anchor distT="0" distB="0" distL="0" distR="0" simplePos="0" relativeHeight="251658244" behindDoc="0" locked="0" layoutInCell="1" allowOverlap="1" wp14:anchorId="1F11AE25" wp14:editId="04528661">
                  <wp:simplePos x="0" y="0"/>
                  <wp:positionH relativeFrom="column">
                    <wp:posOffset>-68580</wp:posOffset>
                  </wp:positionH>
                  <wp:positionV relativeFrom="paragraph">
                    <wp:posOffset>3810</wp:posOffset>
                  </wp:positionV>
                  <wp:extent cx="457200" cy="55308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 cy="553085"/>
                          </a:xfrm>
                          <a:prstGeom prst="rect">
                            <a:avLst/>
                          </a:prstGeom>
                        </pic:spPr>
                      </pic:pic>
                    </a:graphicData>
                  </a:graphic>
                  <wp14:sizeRelH relativeFrom="page">
                    <wp14:pctWidth>0</wp14:pctWidth>
                  </wp14:sizeRelH>
                  <wp14:sizeRelV relativeFrom="page">
                    <wp14:pctHeight>0</wp14:pctHeight>
                  </wp14:sizeRelV>
                </wp:anchor>
              </w:drawing>
            </w:r>
          </w:p>
        </w:tc>
        <w:tc>
          <w:tcPr>
            <w:tcW w:w="10913" w:type="dxa"/>
            <w:gridSpan w:val="2"/>
          </w:tcPr>
          <w:p w14:paraId="2497C23D" w14:textId="77777777" w:rsidR="006743E8" w:rsidRDefault="006743E8" w:rsidP="006743E8">
            <w:pPr>
              <w:pStyle w:val="WWTHandoutNumberedList"/>
              <w:tabs>
                <w:tab w:val="left" w:pos="10530"/>
              </w:tabs>
              <w:spacing w:after="720" w:line="240" w:lineRule="auto"/>
              <w:ind w:left="0" w:right="1520" w:firstLine="0"/>
            </w:pPr>
            <w:r w:rsidRPr="008865BB">
              <w:rPr>
                <w:rStyle w:val="ListItemHandout"/>
                <w:color w:val="2E74B5" w:themeColor="accent1" w:themeShade="BF"/>
              </w:rPr>
              <w:t xml:space="preserve">Natural capital </w:t>
            </w:r>
            <w:r w:rsidRPr="008865BB">
              <w:rPr>
                <w:rFonts w:ascii="Garamond" w:hAnsi="Garamond"/>
                <w:sz w:val="24"/>
                <w:szCs w:val="24"/>
              </w:rPr>
              <w:t>is the stock of unimpaired environmental assets (</w:t>
            </w:r>
            <w:proofErr w:type="gramStart"/>
            <w:r w:rsidRPr="008865BB">
              <w:rPr>
                <w:rFonts w:ascii="Garamond" w:hAnsi="Garamond"/>
                <w:sz w:val="24"/>
                <w:szCs w:val="24"/>
              </w:rPr>
              <w:t>e.g.</w:t>
            </w:r>
            <w:proofErr w:type="gramEnd"/>
            <w:r w:rsidRPr="008865BB">
              <w:rPr>
                <w:rFonts w:ascii="Garamond" w:hAnsi="Garamond"/>
                <w:sz w:val="24"/>
                <w:szCs w:val="24"/>
              </w:rPr>
              <w:t xml:space="preserve"> air, water, land, flora, fauna, etc.) in a region.</w:t>
            </w:r>
          </w:p>
          <w:p w14:paraId="6D0370C4" w14:textId="77777777" w:rsidR="006743E8" w:rsidRDefault="006743E8" w:rsidP="006743E8">
            <w:pPr>
              <w:tabs>
                <w:tab w:val="left" w:pos="10530"/>
              </w:tabs>
              <w:ind w:right="1520"/>
            </w:pPr>
          </w:p>
        </w:tc>
      </w:tr>
      <w:tr w:rsidR="006743E8" w14:paraId="5CCBFCA2" w14:textId="77777777" w:rsidTr="006743E8">
        <w:tc>
          <w:tcPr>
            <w:tcW w:w="1615" w:type="dxa"/>
          </w:tcPr>
          <w:p w14:paraId="739ADA76" w14:textId="77777777" w:rsidR="006743E8" w:rsidRDefault="006743E8" w:rsidP="006743E8">
            <w:pPr>
              <w:tabs>
                <w:tab w:val="left" w:pos="10530"/>
              </w:tabs>
              <w:ind w:right="720"/>
            </w:pPr>
            <w:r>
              <w:rPr>
                <w:rFonts w:ascii="Arial" w:hAnsi="Arial" w:cs="Arial"/>
                <w:noProof/>
                <w:color w:val="9C6633"/>
                <w:sz w:val="28"/>
                <w:szCs w:val="28"/>
              </w:rPr>
              <w:drawing>
                <wp:anchor distT="0" distB="0" distL="0" distR="0" simplePos="0" relativeHeight="251658245" behindDoc="0" locked="0" layoutInCell="1" allowOverlap="1" wp14:anchorId="6CF9EEE8" wp14:editId="4B4F38E9">
                  <wp:simplePos x="0" y="0"/>
                  <wp:positionH relativeFrom="column">
                    <wp:posOffset>-68580</wp:posOffset>
                  </wp:positionH>
                  <wp:positionV relativeFrom="paragraph">
                    <wp:posOffset>38100</wp:posOffset>
                  </wp:positionV>
                  <wp:extent cx="548640" cy="548005"/>
                  <wp:effectExtent l="0" t="0" r="3810" b="444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tical.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8640" cy="548005"/>
                          </a:xfrm>
                          <a:prstGeom prst="rect">
                            <a:avLst/>
                          </a:prstGeom>
                        </pic:spPr>
                      </pic:pic>
                    </a:graphicData>
                  </a:graphic>
                  <wp14:sizeRelH relativeFrom="page">
                    <wp14:pctWidth>0</wp14:pctWidth>
                  </wp14:sizeRelH>
                  <wp14:sizeRelV relativeFrom="page">
                    <wp14:pctHeight>0</wp14:pctHeight>
                  </wp14:sizeRelV>
                </wp:anchor>
              </w:drawing>
            </w:r>
          </w:p>
        </w:tc>
        <w:tc>
          <w:tcPr>
            <w:tcW w:w="10913" w:type="dxa"/>
            <w:gridSpan w:val="2"/>
          </w:tcPr>
          <w:p w14:paraId="16BBC7F9" w14:textId="77777777" w:rsidR="006743E8" w:rsidRDefault="006743E8" w:rsidP="008865BB">
            <w:pPr>
              <w:pStyle w:val="WWTHandoutNumberedList"/>
              <w:tabs>
                <w:tab w:val="clear" w:pos="720"/>
                <w:tab w:val="left" w:pos="10530"/>
              </w:tabs>
              <w:spacing w:after="720" w:line="240" w:lineRule="auto"/>
              <w:ind w:left="0" w:right="1616" w:firstLine="0"/>
            </w:pPr>
            <w:r w:rsidRPr="008865BB">
              <w:rPr>
                <w:rStyle w:val="ListItemHandout"/>
                <w:color w:val="2E74B5" w:themeColor="accent1" w:themeShade="BF"/>
              </w:rPr>
              <w:t>Political capital</w:t>
            </w:r>
            <w:r w:rsidRPr="008865BB">
              <w:rPr>
                <w:color w:val="2E74B5" w:themeColor="accent1" w:themeShade="BF"/>
              </w:rPr>
              <w:t xml:space="preserve"> </w:t>
            </w:r>
            <w:r w:rsidRPr="008865BB">
              <w:rPr>
                <w:rFonts w:ascii="Garamond" w:hAnsi="Garamond"/>
                <w:sz w:val="24"/>
                <w:szCs w:val="24"/>
              </w:rPr>
              <w:t xml:space="preserve">is the stock of power and goodwill held by individuals, groups, and/or organizations that can be held, </w:t>
            </w:r>
            <w:proofErr w:type="gramStart"/>
            <w:r w:rsidRPr="008865BB">
              <w:rPr>
                <w:rFonts w:ascii="Garamond" w:hAnsi="Garamond"/>
                <w:sz w:val="24"/>
                <w:szCs w:val="24"/>
              </w:rPr>
              <w:t>spent</w:t>
            </w:r>
            <w:proofErr w:type="gramEnd"/>
            <w:r w:rsidRPr="008865BB">
              <w:rPr>
                <w:rFonts w:ascii="Garamond" w:hAnsi="Garamond"/>
                <w:sz w:val="24"/>
                <w:szCs w:val="24"/>
              </w:rPr>
              <w:t xml:space="preserve"> or shared to achieve desired ends.</w:t>
            </w:r>
          </w:p>
          <w:p w14:paraId="3CF34C89" w14:textId="77777777" w:rsidR="006743E8" w:rsidRDefault="006743E8" w:rsidP="006743E8">
            <w:pPr>
              <w:tabs>
                <w:tab w:val="left" w:pos="10530"/>
              </w:tabs>
              <w:ind w:right="720"/>
            </w:pPr>
          </w:p>
        </w:tc>
      </w:tr>
      <w:tr w:rsidR="006743E8" w14:paraId="413D2F56" w14:textId="77777777" w:rsidTr="006743E8">
        <w:tc>
          <w:tcPr>
            <w:tcW w:w="1615" w:type="dxa"/>
          </w:tcPr>
          <w:p w14:paraId="18A7BD07" w14:textId="77777777" w:rsidR="006743E8" w:rsidRDefault="006743E8" w:rsidP="006743E8">
            <w:pPr>
              <w:tabs>
                <w:tab w:val="left" w:pos="10530"/>
              </w:tabs>
              <w:ind w:right="720"/>
            </w:pPr>
            <w:r>
              <w:rPr>
                <w:rFonts w:ascii="Arial" w:hAnsi="Arial" w:cs="Arial"/>
                <w:noProof/>
                <w:color w:val="9C6633"/>
                <w:sz w:val="28"/>
                <w:szCs w:val="28"/>
              </w:rPr>
              <w:drawing>
                <wp:anchor distT="0" distB="0" distL="0" distR="0" simplePos="0" relativeHeight="251658246" behindDoc="0" locked="0" layoutInCell="1" allowOverlap="1" wp14:anchorId="39471B96" wp14:editId="77FA1444">
                  <wp:simplePos x="0" y="0"/>
                  <wp:positionH relativeFrom="column">
                    <wp:posOffset>-68580</wp:posOffset>
                  </wp:positionH>
                  <wp:positionV relativeFrom="paragraph">
                    <wp:posOffset>8255</wp:posOffset>
                  </wp:positionV>
                  <wp:extent cx="511810" cy="548640"/>
                  <wp:effectExtent l="0" t="0" r="2540" b="381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al.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11810" cy="548640"/>
                          </a:xfrm>
                          <a:prstGeom prst="rect">
                            <a:avLst/>
                          </a:prstGeom>
                        </pic:spPr>
                      </pic:pic>
                    </a:graphicData>
                  </a:graphic>
                  <wp14:sizeRelH relativeFrom="page">
                    <wp14:pctWidth>0</wp14:pctWidth>
                  </wp14:sizeRelH>
                  <wp14:sizeRelV relativeFrom="page">
                    <wp14:pctHeight>0</wp14:pctHeight>
                  </wp14:sizeRelV>
                </wp:anchor>
              </w:drawing>
            </w:r>
          </w:p>
        </w:tc>
        <w:tc>
          <w:tcPr>
            <w:tcW w:w="10913" w:type="dxa"/>
            <w:gridSpan w:val="2"/>
          </w:tcPr>
          <w:p w14:paraId="760B77C7" w14:textId="77777777" w:rsidR="006743E8" w:rsidRDefault="006743E8" w:rsidP="006743E8">
            <w:pPr>
              <w:pStyle w:val="WWTHandoutNumberedList"/>
              <w:tabs>
                <w:tab w:val="clear" w:pos="720"/>
                <w:tab w:val="left" w:pos="10530"/>
              </w:tabs>
              <w:spacing w:after="720" w:line="240" w:lineRule="auto"/>
              <w:ind w:left="0" w:right="720" w:firstLine="0"/>
            </w:pPr>
            <w:r w:rsidRPr="008865BB">
              <w:rPr>
                <w:rStyle w:val="ListItemHandout"/>
                <w:color w:val="2E74B5" w:themeColor="accent1" w:themeShade="BF"/>
              </w:rPr>
              <w:t>Social capital</w:t>
            </w:r>
            <w:r w:rsidRPr="008865BB">
              <w:rPr>
                <w:color w:val="2E74B5" w:themeColor="accent1" w:themeShade="BF"/>
              </w:rPr>
              <w:t xml:space="preserve"> </w:t>
            </w:r>
            <w:r w:rsidRPr="008865BB">
              <w:rPr>
                <w:rFonts w:ascii="Garamond" w:hAnsi="Garamond"/>
                <w:sz w:val="24"/>
                <w:szCs w:val="24"/>
              </w:rPr>
              <w:t>is the stock of trust, relationships, and networks that support civil society.</w:t>
            </w:r>
            <w:r>
              <w:t xml:space="preserve"> </w:t>
            </w:r>
          </w:p>
          <w:p w14:paraId="30FEFD03" w14:textId="77777777" w:rsidR="006743E8" w:rsidRDefault="006743E8" w:rsidP="006743E8">
            <w:pPr>
              <w:tabs>
                <w:tab w:val="left" w:pos="10530"/>
              </w:tabs>
              <w:ind w:right="720"/>
            </w:pPr>
          </w:p>
        </w:tc>
      </w:tr>
      <w:tr w:rsidR="006743E8" w14:paraId="41760F88" w14:textId="77777777" w:rsidTr="006743E8">
        <w:tc>
          <w:tcPr>
            <w:tcW w:w="1615" w:type="dxa"/>
          </w:tcPr>
          <w:p w14:paraId="634DC883" w14:textId="77777777" w:rsidR="006743E8" w:rsidRDefault="006743E8" w:rsidP="006743E8">
            <w:pPr>
              <w:tabs>
                <w:tab w:val="left" w:pos="10530"/>
              </w:tabs>
              <w:ind w:right="720"/>
            </w:pPr>
            <w:r>
              <w:rPr>
                <w:rFonts w:ascii="Arial" w:hAnsi="Arial" w:cs="Arial"/>
                <w:noProof/>
                <w:color w:val="9C6633"/>
                <w:sz w:val="28"/>
                <w:szCs w:val="28"/>
              </w:rPr>
              <w:drawing>
                <wp:anchor distT="0" distB="0" distL="114300" distR="114300" simplePos="0" relativeHeight="251658247" behindDoc="0" locked="0" layoutInCell="1" allowOverlap="1" wp14:anchorId="4FE87F8B" wp14:editId="2571E7AA">
                  <wp:simplePos x="0" y="0"/>
                  <wp:positionH relativeFrom="column">
                    <wp:posOffset>-68580</wp:posOffset>
                  </wp:positionH>
                  <wp:positionV relativeFrom="paragraph">
                    <wp:posOffset>1905</wp:posOffset>
                  </wp:positionV>
                  <wp:extent cx="548640" cy="474980"/>
                  <wp:effectExtent l="0" t="0" r="3810" b="127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ltural.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8640" cy="474980"/>
                          </a:xfrm>
                          <a:prstGeom prst="rect">
                            <a:avLst/>
                          </a:prstGeom>
                        </pic:spPr>
                      </pic:pic>
                    </a:graphicData>
                  </a:graphic>
                  <wp14:sizeRelH relativeFrom="page">
                    <wp14:pctWidth>0</wp14:pctWidth>
                  </wp14:sizeRelH>
                  <wp14:sizeRelV relativeFrom="page">
                    <wp14:pctHeight>0</wp14:pctHeight>
                  </wp14:sizeRelV>
                </wp:anchor>
              </w:drawing>
            </w:r>
          </w:p>
        </w:tc>
        <w:tc>
          <w:tcPr>
            <w:tcW w:w="10913" w:type="dxa"/>
            <w:gridSpan w:val="2"/>
          </w:tcPr>
          <w:p w14:paraId="3A12345D" w14:textId="77777777" w:rsidR="006743E8" w:rsidRDefault="006743E8" w:rsidP="008865BB">
            <w:pPr>
              <w:tabs>
                <w:tab w:val="left" w:pos="10530"/>
              </w:tabs>
              <w:ind w:right="1616"/>
            </w:pPr>
            <w:r w:rsidRPr="008865BB">
              <w:rPr>
                <w:rStyle w:val="ListItemHandout"/>
                <w:color w:val="2E74B5" w:themeColor="accent1" w:themeShade="BF"/>
              </w:rPr>
              <w:t>Cultural capital</w:t>
            </w:r>
            <w:r w:rsidRPr="008865BB">
              <w:rPr>
                <w:color w:val="2E74B5" w:themeColor="accent1" w:themeShade="BF"/>
              </w:rPr>
              <w:t xml:space="preserve"> </w:t>
            </w:r>
            <w:r w:rsidRPr="008865BB">
              <w:rPr>
                <w:rFonts w:ascii="Garamond" w:hAnsi="Garamond" w:cs="Georgia"/>
                <w:color w:val="000000"/>
              </w:rPr>
              <w:t>is the stock of practices that reflect values and identity rooted in place, class, and/or ethnicity.</w:t>
            </w:r>
          </w:p>
          <w:p w14:paraId="676FA767" w14:textId="77777777" w:rsidR="006743E8" w:rsidRDefault="006743E8" w:rsidP="006743E8">
            <w:pPr>
              <w:tabs>
                <w:tab w:val="left" w:pos="10530"/>
              </w:tabs>
              <w:ind w:right="720"/>
            </w:pPr>
          </w:p>
        </w:tc>
      </w:tr>
    </w:tbl>
    <w:p w14:paraId="693EAA92" w14:textId="77777777" w:rsidR="006743E8" w:rsidRPr="00E1013C" w:rsidRDefault="006743E8" w:rsidP="006743E8">
      <w:pPr>
        <w:tabs>
          <w:tab w:val="left" w:pos="10530"/>
        </w:tabs>
        <w:ind w:right="720"/>
      </w:pPr>
    </w:p>
    <w:p w14:paraId="2927FE7F" w14:textId="77777777" w:rsidR="00852D90" w:rsidRDefault="00852D90"/>
    <w:sectPr w:rsidR="00852D90" w:rsidSect="006743E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09FED" w14:textId="77777777" w:rsidR="00AF4990" w:rsidRDefault="00AF4990" w:rsidP="00C42A89">
      <w:r>
        <w:separator/>
      </w:r>
    </w:p>
  </w:endnote>
  <w:endnote w:type="continuationSeparator" w:id="0">
    <w:p w14:paraId="5CA9E01F" w14:textId="77777777" w:rsidR="00AF4990" w:rsidRDefault="00AF4990" w:rsidP="00C42A89">
      <w:r>
        <w:continuationSeparator/>
      </w:r>
    </w:p>
  </w:endnote>
  <w:endnote w:type="continuationNotice" w:id="1">
    <w:p w14:paraId="623D6C23" w14:textId="77777777" w:rsidR="000655E3" w:rsidRDefault="000655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3963187"/>
      <w:docPartObj>
        <w:docPartGallery w:val="Page Numbers (Bottom of Page)"/>
        <w:docPartUnique/>
      </w:docPartObj>
    </w:sdtPr>
    <w:sdtEndPr>
      <w:rPr>
        <w:rStyle w:val="PageNumber"/>
      </w:rPr>
    </w:sdtEndPr>
    <w:sdtContent>
      <w:p w14:paraId="58BD5A40" w14:textId="63FE67D4" w:rsidR="008865BB" w:rsidRDefault="008865BB" w:rsidP="001C0D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B1F2D3" w14:textId="77777777" w:rsidR="008865BB" w:rsidRDefault="008865BB" w:rsidP="008865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6927148"/>
      <w:docPartObj>
        <w:docPartGallery w:val="Page Numbers (Bottom of Page)"/>
        <w:docPartUnique/>
      </w:docPartObj>
    </w:sdtPr>
    <w:sdtEndPr>
      <w:rPr>
        <w:rStyle w:val="PageNumber"/>
      </w:rPr>
    </w:sdtEndPr>
    <w:sdtContent>
      <w:p w14:paraId="4B95D04B" w14:textId="6DA9B281" w:rsidR="008865BB" w:rsidRDefault="008865BB" w:rsidP="001C0D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72C8037" w14:textId="7D59C302" w:rsidR="00C42A89" w:rsidRPr="00112162" w:rsidRDefault="00112162" w:rsidP="008865BB">
    <w:pPr>
      <w:pStyle w:val="Footer"/>
      <w:ind w:right="360"/>
      <w:rPr>
        <w:b/>
        <w:bCs/>
      </w:rPr>
    </w:pPr>
    <w:r w:rsidRPr="00112162">
      <w:rPr>
        <w:b/>
        <w:bCs/>
        <w:noProof/>
      </w:rPr>
      <w:drawing>
        <wp:inline distT="0" distB="0" distL="0" distR="0" wp14:anchorId="779B3010" wp14:editId="7621EAA4">
          <wp:extent cx="1464221" cy="286857"/>
          <wp:effectExtent l="0" t="0" r="0" b="5715"/>
          <wp:docPr id="11" name="Picture 10" descr="A colorful logo with letters&#10;&#10;Description automatically generated">
            <a:extLst xmlns:a="http://schemas.openxmlformats.org/drawingml/2006/main">
              <a:ext uri="{FF2B5EF4-FFF2-40B4-BE49-F238E27FC236}">
                <a16:creationId xmlns:a16="http://schemas.microsoft.com/office/drawing/2014/main" id="{75F0BC5E-292F-0BAC-DE58-D131DFE2B1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colorful logo with letters&#10;&#10;Description automatically generated">
                    <a:extLst>
                      <a:ext uri="{FF2B5EF4-FFF2-40B4-BE49-F238E27FC236}">
                        <a16:creationId xmlns:a16="http://schemas.microsoft.com/office/drawing/2014/main" id="{75F0BC5E-292F-0BAC-DE58-D131DFE2B15C}"/>
                      </a:ext>
                    </a:extLst>
                  </pic:cNvPr>
                  <pic:cNvPicPr>
                    <a:picLocks noChangeAspect="1"/>
                  </pic:cNvPicPr>
                </pic:nvPicPr>
                <pic:blipFill>
                  <a:blip r:embed="rId1"/>
                  <a:stretch>
                    <a:fillRect/>
                  </a:stretch>
                </pic:blipFill>
                <pic:spPr>
                  <a:xfrm>
                    <a:off x="0" y="0"/>
                    <a:ext cx="1518038" cy="2974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03274" w14:textId="77777777" w:rsidR="00AF4990" w:rsidRDefault="00AF4990" w:rsidP="00C42A89">
      <w:r>
        <w:separator/>
      </w:r>
    </w:p>
  </w:footnote>
  <w:footnote w:type="continuationSeparator" w:id="0">
    <w:p w14:paraId="4B2CB438" w14:textId="77777777" w:rsidR="00AF4990" w:rsidRDefault="00AF4990" w:rsidP="00C42A89">
      <w:r>
        <w:continuationSeparator/>
      </w:r>
    </w:p>
  </w:footnote>
  <w:footnote w:type="continuationNotice" w:id="1">
    <w:p w14:paraId="25F71D1E" w14:textId="77777777" w:rsidR="000655E3" w:rsidRDefault="000655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63FD1"/>
    <w:multiLevelType w:val="hybridMultilevel"/>
    <w:tmpl w:val="FC4C9B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BF0811"/>
    <w:multiLevelType w:val="hybridMultilevel"/>
    <w:tmpl w:val="60E46BB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267320B"/>
    <w:multiLevelType w:val="hybridMultilevel"/>
    <w:tmpl w:val="3B162CD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9D6526D"/>
    <w:multiLevelType w:val="hybridMultilevel"/>
    <w:tmpl w:val="DE088EE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72674313">
    <w:abstractNumId w:val="1"/>
  </w:num>
  <w:num w:numId="2" w16cid:durableId="200367497">
    <w:abstractNumId w:val="0"/>
  </w:num>
  <w:num w:numId="3" w16cid:durableId="1315794613">
    <w:abstractNumId w:val="3"/>
  </w:num>
  <w:num w:numId="4" w16cid:durableId="1884057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A89"/>
    <w:rsid w:val="000655E3"/>
    <w:rsid w:val="00070F99"/>
    <w:rsid w:val="000F71ED"/>
    <w:rsid w:val="00112162"/>
    <w:rsid w:val="00135972"/>
    <w:rsid w:val="002C0071"/>
    <w:rsid w:val="00457040"/>
    <w:rsid w:val="005068E2"/>
    <w:rsid w:val="005230CE"/>
    <w:rsid w:val="005A2D2B"/>
    <w:rsid w:val="0062611A"/>
    <w:rsid w:val="0064267B"/>
    <w:rsid w:val="006743E8"/>
    <w:rsid w:val="007E3B5F"/>
    <w:rsid w:val="008265A3"/>
    <w:rsid w:val="00852D90"/>
    <w:rsid w:val="008865BB"/>
    <w:rsid w:val="00AF4990"/>
    <w:rsid w:val="00B351E5"/>
    <w:rsid w:val="00BA2933"/>
    <w:rsid w:val="00C16002"/>
    <w:rsid w:val="00C42A89"/>
    <w:rsid w:val="00CC47F8"/>
    <w:rsid w:val="00D52703"/>
    <w:rsid w:val="00F66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C52351"/>
  <w15:docId w15:val="{4050C139-80D2-6749-9F34-C21C77DB6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68E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42A89"/>
    <w:pPr>
      <w:spacing w:after="240"/>
      <w:contextualSpacing/>
    </w:pPr>
    <w:rPr>
      <w:rFonts w:ascii="Arial" w:eastAsiaTheme="majorEastAsia" w:hAnsi="Arial" w:cs="Arial"/>
      <w:color w:val="9C6633"/>
      <w:spacing w:val="5"/>
      <w:kern w:val="28"/>
      <w:sz w:val="52"/>
      <w:szCs w:val="52"/>
    </w:rPr>
  </w:style>
  <w:style w:type="character" w:customStyle="1" w:styleId="TitleChar">
    <w:name w:val="Title Char"/>
    <w:basedOn w:val="DefaultParagraphFont"/>
    <w:link w:val="Title"/>
    <w:uiPriority w:val="10"/>
    <w:rsid w:val="00C42A89"/>
    <w:rPr>
      <w:rFonts w:ascii="Arial" w:eastAsiaTheme="majorEastAsia" w:hAnsi="Arial" w:cs="Arial"/>
      <w:color w:val="9C6633"/>
      <w:spacing w:val="5"/>
      <w:kern w:val="28"/>
      <w:sz w:val="52"/>
      <w:szCs w:val="52"/>
    </w:rPr>
  </w:style>
  <w:style w:type="paragraph" w:styleId="Header">
    <w:name w:val="header"/>
    <w:basedOn w:val="Normal"/>
    <w:link w:val="HeaderChar"/>
    <w:uiPriority w:val="99"/>
    <w:unhideWhenUsed/>
    <w:rsid w:val="00C42A89"/>
    <w:pPr>
      <w:tabs>
        <w:tab w:val="center" w:pos="4680"/>
        <w:tab w:val="right" w:pos="9360"/>
      </w:tabs>
    </w:pPr>
  </w:style>
  <w:style w:type="character" w:customStyle="1" w:styleId="HeaderChar">
    <w:name w:val="Header Char"/>
    <w:basedOn w:val="DefaultParagraphFont"/>
    <w:link w:val="Header"/>
    <w:uiPriority w:val="99"/>
    <w:rsid w:val="00C42A89"/>
  </w:style>
  <w:style w:type="paragraph" w:styleId="Footer">
    <w:name w:val="footer"/>
    <w:basedOn w:val="Normal"/>
    <w:link w:val="FooterChar"/>
    <w:uiPriority w:val="99"/>
    <w:unhideWhenUsed/>
    <w:rsid w:val="00C42A89"/>
    <w:pPr>
      <w:tabs>
        <w:tab w:val="center" w:pos="4680"/>
        <w:tab w:val="right" w:pos="9360"/>
      </w:tabs>
    </w:pPr>
  </w:style>
  <w:style w:type="character" w:customStyle="1" w:styleId="FooterChar">
    <w:name w:val="Footer Char"/>
    <w:basedOn w:val="DefaultParagraphFont"/>
    <w:link w:val="Footer"/>
    <w:uiPriority w:val="99"/>
    <w:rsid w:val="00C42A89"/>
  </w:style>
  <w:style w:type="paragraph" w:customStyle="1" w:styleId="table-head">
    <w:name w:val="table-head"/>
    <w:basedOn w:val="Normal"/>
    <w:rsid w:val="00852D90"/>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5068E2"/>
    <w:pPr>
      <w:ind w:left="720"/>
      <w:contextualSpacing/>
    </w:pPr>
    <w:rPr>
      <w:rFonts w:eastAsiaTheme="minorEastAsia"/>
    </w:rPr>
  </w:style>
  <w:style w:type="table" w:styleId="TableGrid">
    <w:name w:val="Table Grid"/>
    <w:basedOn w:val="TableNormal"/>
    <w:uiPriority w:val="59"/>
    <w:rsid w:val="005068E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68E2"/>
    <w:rPr>
      <w:rFonts w:asciiTheme="majorHAnsi" w:eastAsiaTheme="majorEastAsia" w:hAnsiTheme="majorHAnsi" w:cstheme="majorBidi"/>
      <w:color w:val="2E74B5" w:themeColor="accent1" w:themeShade="BF"/>
      <w:sz w:val="32"/>
      <w:szCs w:val="32"/>
    </w:rPr>
  </w:style>
  <w:style w:type="paragraph" w:customStyle="1" w:styleId="Text">
    <w:name w:val="Text"/>
    <w:basedOn w:val="Normal"/>
    <w:uiPriority w:val="99"/>
    <w:rsid w:val="006743E8"/>
    <w:pPr>
      <w:suppressAutoHyphens/>
      <w:autoSpaceDE w:val="0"/>
      <w:autoSpaceDN w:val="0"/>
      <w:adjustRightInd w:val="0"/>
      <w:spacing w:after="60" w:line="270" w:lineRule="atLeast"/>
      <w:jc w:val="both"/>
      <w:textAlignment w:val="center"/>
    </w:pPr>
    <w:rPr>
      <w:rFonts w:ascii="Georgia" w:hAnsi="Georgia" w:cs="Georgia"/>
      <w:color w:val="000000"/>
      <w:sz w:val="22"/>
      <w:szCs w:val="22"/>
    </w:rPr>
  </w:style>
  <w:style w:type="character" w:customStyle="1" w:styleId="ListItemHandout">
    <w:name w:val="List Item Handout"/>
    <w:uiPriority w:val="99"/>
    <w:rsid w:val="006743E8"/>
    <w:rPr>
      <w:rFonts w:ascii="Arial" w:hAnsi="Arial" w:cs="Arial"/>
      <w:color w:val="9C6633"/>
      <w:sz w:val="28"/>
      <w:szCs w:val="28"/>
    </w:rPr>
  </w:style>
  <w:style w:type="paragraph" w:customStyle="1" w:styleId="WWTHandoutNumberedList">
    <w:name w:val="WWT Handout Numbered List"/>
    <w:basedOn w:val="Normal"/>
    <w:uiPriority w:val="99"/>
    <w:rsid w:val="006743E8"/>
    <w:pPr>
      <w:tabs>
        <w:tab w:val="left" w:pos="720"/>
      </w:tabs>
      <w:suppressAutoHyphens/>
      <w:autoSpaceDE w:val="0"/>
      <w:autoSpaceDN w:val="0"/>
      <w:adjustRightInd w:val="0"/>
      <w:spacing w:after="60" w:line="270" w:lineRule="atLeast"/>
      <w:ind w:left="360" w:hanging="360"/>
      <w:textAlignment w:val="center"/>
    </w:pPr>
    <w:rPr>
      <w:rFonts w:ascii="Georgia" w:hAnsi="Georgia" w:cs="Georgia"/>
      <w:color w:val="000000"/>
      <w:sz w:val="22"/>
      <w:szCs w:val="22"/>
    </w:rPr>
  </w:style>
  <w:style w:type="character" w:styleId="PageNumber">
    <w:name w:val="page number"/>
    <w:basedOn w:val="DefaultParagraphFont"/>
    <w:uiPriority w:val="99"/>
    <w:semiHidden/>
    <w:unhideWhenUsed/>
    <w:rsid w:val="00886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80674">
      <w:bodyDiv w:val="1"/>
      <w:marLeft w:val="0"/>
      <w:marRight w:val="0"/>
      <w:marTop w:val="0"/>
      <w:marBottom w:val="0"/>
      <w:divBdr>
        <w:top w:val="none" w:sz="0" w:space="0" w:color="auto"/>
        <w:left w:val="none" w:sz="0" w:space="0" w:color="auto"/>
        <w:bottom w:val="none" w:sz="0" w:space="0" w:color="auto"/>
        <w:right w:val="none" w:sz="0" w:space="0" w:color="auto"/>
      </w:divBdr>
    </w:div>
    <w:div w:id="800001870">
      <w:bodyDiv w:val="1"/>
      <w:marLeft w:val="0"/>
      <w:marRight w:val="0"/>
      <w:marTop w:val="0"/>
      <w:marBottom w:val="0"/>
      <w:divBdr>
        <w:top w:val="none" w:sz="0" w:space="0" w:color="auto"/>
        <w:left w:val="none" w:sz="0" w:space="0" w:color="auto"/>
        <w:bottom w:val="none" w:sz="0" w:space="0" w:color="auto"/>
        <w:right w:val="none" w:sz="0" w:space="0" w:color="auto"/>
      </w:divBdr>
      <w:divsChild>
        <w:div w:id="25722740">
          <w:marLeft w:val="0"/>
          <w:marRight w:val="0"/>
          <w:marTop w:val="0"/>
          <w:marBottom w:val="0"/>
          <w:divBdr>
            <w:top w:val="none" w:sz="0" w:space="0" w:color="auto"/>
            <w:left w:val="none" w:sz="0" w:space="0" w:color="auto"/>
            <w:bottom w:val="none" w:sz="0" w:space="0" w:color="auto"/>
            <w:right w:val="none" w:sz="0" w:space="0" w:color="auto"/>
          </w:divBdr>
        </w:div>
      </w:divsChild>
    </w:div>
    <w:div w:id="1422213634">
      <w:bodyDiv w:val="1"/>
      <w:marLeft w:val="0"/>
      <w:marRight w:val="0"/>
      <w:marTop w:val="0"/>
      <w:marBottom w:val="0"/>
      <w:divBdr>
        <w:top w:val="none" w:sz="0" w:space="0" w:color="auto"/>
        <w:left w:val="none" w:sz="0" w:space="0" w:color="auto"/>
        <w:bottom w:val="none" w:sz="0" w:space="0" w:color="auto"/>
        <w:right w:val="none" w:sz="0" w:space="0" w:color="auto"/>
      </w:divBdr>
    </w:div>
    <w:div w:id="2062903260">
      <w:bodyDiv w:val="1"/>
      <w:marLeft w:val="0"/>
      <w:marRight w:val="0"/>
      <w:marTop w:val="0"/>
      <w:marBottom w:val="0"/>
      <w:divBdr>
        <w:top w:val="none" w:sz="0" w:space="0" w:color="auto"/>
        <w:left w:val="none" w:sz="0" w:space="0" w:color="auto"/>
        <w:bottom w:val="none" w:sz="0" w:space="0" w:color="auto"/>
        <w:right w:val="none" w:sz="0" w:space="0" w:color="auto"/>
      </w:divBdr>
      <w:divsChild>
        <w:div w:id="864094610">
          <w:marLeft w:val="0"/>
          <w:marRight w:val="0"/>
          <w:marTop w:val="0"/>
          <w:marBottom w:val="0"/>
          <w:divBdr>
            <w:top w:val="none" w:sz="0" w:space="0" w:color="auto"/>
            <w:left w:val="none" w:sz="0" w:space="0" w:color="auto"/>
            <w:bottom w:val="none" w:sz="0" w:space="0" w:color="auto"/>
            <w:right w:val="none" w:sz="0" w:space="0" w:color="auto"/>
          </w:divBdr>
        </w:div>
        <w:div w:id="1055348295">
          <w:marLeft w:val="0"/>
          <w:marRight w:val="0"/>
          <w:marTop w:val="0"/>
          <w:marBottom w:val="0"/>
          <w:divBdr>
            <w:top w:val="none" w:sz="0" w:space="0" w:color="auto"/>
            <w:left w:val="none" w:sz="0" w:space="0" w:color="auto"/>
            <w:bottom w:val="none" w:sz="0" w:space="0" w:color="auto"/>
            <w:right w:val="none" w:sz="0" w:space="0" w:color="auto"/>
          </w:divBdr>
        </w:div>
        <w:div w:id="2092237918">
          <w:marLeft w:val="0"/>
          <w:marRight w:val="0"/>
          <w:marTop w:val="0"/>
          <w:marBottom w:val="0"/>
          <w:divBdr>
            <w:top w:val="none" w:sz="0" w:space="0" w:color="auto"/>
            <w:left w:val="none" w:sz="0" w:space="0" w:color="auto"/>
            <w:bottom w:val="none" w:sz="0" w:space="0" w:color="auto"/>
            <w:right w:val="none" w:sz="0" w:space="0" w:color="auto"/>
          </w:divBdr>
        </w:div>
        <w:div w:id="545531150">
          <w:marLeft w:val="0"/>
          <w:marRight w:val="0"/>
          <w:marTop w:val="0"/>
          <w:marBottom w:val="0"/>
          <w:divBdr>
            <w:top w:val="none" w:sz="0" w:space="0" w:color="auto"/>
            <w:left w:val="none" w:sz="0" w:space="0" w:color="auto"/>
            <w:bottom w:val="none" w:sz="0" w:space="0" w:color="auto"/>
            <w:right w:val="none" w:sz="0" w:space="0" w:color="auto"/>
          </w:divBdr>
        </w:div>
        <w:div w:id="493910404">
          <w:marLeft w:val="0"/>
          <w:marRight w:val="0"/>
          <w:marTop w:val="0"/>
          <w:marBottom w:val="0"/>
          <w:divBdr>
            <w:top w:val="none" w:sz="0" w:space="0" w:color="auto"/>
            <w:left w:val="none" w:sz="0" w:space="0" w:color="auto"/>
            <w:bottom w:val="none" w:sz="0" w:space="0" w:color="auto"/>
            <w:right w:val="none" w:sz="0" w:space="0" w:color="auto"/>
          </w:divBdr>
        </w:div>
        <w:div w:id="1460151411">
          <w:marLeft w:val="0"/>
          <w:marRight w:val="0"/>
          <w:marTop w:val="0"/>
          <w:marBottom w:val="0"/>
          <w:divBdr>
            <w:top w:val="none" w:sz="0" w:space="0" w:color="auto"/>
            <w:left w:val="none" w:sz="0" w:space="0" w:color="auto"/>
            <w:bottom w:val="none" w:sz="0" w:space="0" w:color="auto"/>
            <w:right w:val="none" w:sz="0" w:space="0" w:color="auto"/>
          </w:divBdr>
        </w:div>
        <w:div w:id="1444375920">
          <w:marLeft w:val="0"/>
          <w:marRight w:val="0"/>
          <w:marTop w:val="0"/>
          <w:marBottom w:val="0"/>
          <w:divBdr>
            <w:top w:val="none" w:sz="0" w:space="0" w:color="auto"/>
            <w:left w:val="none" w:sz="0" w:space="0" w:color="auto"/>
            <w:bottom w:val="none" w:sz="0" w:space="0" w:color="auto"/>
            <w:right w:val="none" w:sz="0" w:space="0" w:color="auto"/>
          </w:divBdr>
        </w:div>
        <w:div w:id="1884101463">
          <w:marLeft w:val="0"/>
          <w:marRight w:val="0"/>
          <w:marTop w:val="0"/>
          <w:marBottom w:val="0"/>
          <w:divBdr>
            <w:top w:val="none" w:sz="0" w:space="0" w:color="auto"/>
            <w:left w:val="none" w:sz="0" w:space="0" w:color="auto"/>
            <w:bottom w:val="none" w:sz="0" w:space="0" w:color="auto"/>
            <w:right w:val="none" w:sz="0" w:space="0" w:color="auto"/>
          </w:divBdr>
          <w:divsChild>
            <w:div w:id="1034430609">
              <w:marLeft w:val="0"/>
              <w:marRight w:val="0"/>
              <w:marTop w:val="0"/>
              <w:marBottom w:val="0"/>
              <w:divBdr>
                <w:top w:val="none" w:sz="0" w:space="0" w:color="auto"/>
                <w:left w:val="none" w:sz="0" w:space="0" w:color="auto"/>
                <w:bottom w:val="none" w:sz="0" w:space="0" w:color="auto"/>
                <w:right w:val="none" w:sz="0" w:space="0" w:color="auto"/>
              </w:divBdr>
            </w:div>
            <w:div w:id="1359043185">
              <w:marLeft w:val="0"/>
              <w:marRight w:val="0"/>
              <w:marTop w:val="0"/>
              <w:marBottom w:val="0"/>
              <w:divBdr>
                <w:top w:val="none" w:sz="0" w:space="0" w:color="auto"/>
                <w:left w:val="none" w:sz="0" w:space="0" w:color="auto"/>
                <w:bottom w:val="none" w:sz="0" w:space="0" w:color="auto"/>
                <w:right w:val="none" w:sz="0" w:space="0" w:color="auto"/>
              </w:divBdr>
            </w:div>
            <w:div w:id="894896899">
              <w:marLeft w:val="0"/>
              <w:marRight w:val="0"/>
              <w:marTop w:val="0"/>
              <w:marBottom w:val="0"/>
              <w:divBdr>
                <w:top w:val="none" w:sz="0" w:space="0" w:color="auto"/>
                <w:left w:val="none" w:sz="0" w:space="0" w:color="auto"/>
                <w:bottom w:val="none" w:sz="0" w:space="0" w:color="auto"/>
                <w:right w:val="none" w:sz="0" w:space="0" w:color="auto"/>
              </w:divBdr>
            </w:div>
            <w:div w:id="223758094">
              <w:marLeft w:val="0"/>
              <w:marRight w:val="0"/>
              <w:marTop w:val="0"/>
              <w:marBottom w:val="0"/>
              <w:divBdr>
                <w:top w:val="none" w:sz="0" w:space="0" w:color="auto"/>
                <w:left w:val="none" w:sz="0" w:space="0" w:color="auto"/>
                <w:bottom w:val="none" w:sz="0" w:space="0" w:color="auto"/>
                <w:right w:val="none" w:sz="0" w:space="0" w:color="auto"/>
              </w:divBdr>
            </w:div>
            <w:div w:id="1958557121">
              <w:marLeft w:val="0"/>
              <w:marRight w:val="0"/>
              <w:marTop w:val="0"/>
              <w:marBottom w:val="0"/>
              <w:divBdr>
                <w:top w:val="none" w:sz="0" w:space="0" w:color="auto"/>
                <w:left w:val="none" w:sz="0" w:space="0" w:color="auto"/>
                <w:bottom w:val="none" w:sz="0" w:space="0" w:color="auto"/>
                <w:right w:val="none" w:sz="0" w:space="0" w:color="auto"/>
              </w:divBdr>
            </w:div>
            <w:div w:id="866911825">
              <w:marLeft w:val="0"/>
              <w:marRight w:val="0"/>
              <w:marTop w:val="0"/>
              <w:marBottom w:val="0"/>
              <w:divBdr>
                <w:top w:val="none" w:sz="0" w:space="0" w:color="auto"/>
                <w:left w:val="none" w:sz="0" w:space="0" w:color="auto"/>
                <w:bottom w:val="none" w:sz="0" w:space="0" w:color="auto"/>
                <w:right w:val="none" w:sz="0" w:space="0" w:color="auto"/>
              </w:divBdr>
            </w:div>
            <w:div w:id="1398045276">
              <w:marLeft w:val="0"/>
              <w:marRight w:val="0"/>
              <w:marTop w:val="0"/>
              <w:marBottom w:val="0"/>
              <w:divBdr>
                <w:top w:val="none" w:sz="0" w:space="0" w:color="auto"/>
                <w:left w:val="none" w:sz="0" w:space="0" w:color="auto"/>
                <w:bottom w:val="none" w:sz="0" w:space="0" w:color="auto"/>
                <w:right w:val="none" w:sz="0" w:space="0" w:color="auto"/>
              </w:divBdr>
            </w:div>
            <w:div w:id="1107121935">
              <w:marLeft w:val="0"/>
              <w:marRight w:val="0"/>
              <w:marTop w:val="0"/>
              <w:marBottom w:val="0"/>
              <w:divBdr>
                <w:top w:val="none" w:sz="0" w:space="0" w:color="auto"/>
                <w:left w:val="none" w:sz="0" w:space="0" w:color="auto"/>
                <w:bottom w:val="none" w:sz="0" w:space="0" w:color="auto"/>
                <w:right w:val="none" w:sz="0" w:space="0" w:color="auto"/>
              </w:divBdr>
            </w:div>
            <w:div w:id="1964848351">
              <w:marLeft w:val="0"/>
              <w:marRight w:val="0"/>
              <w:marTop w:val="0"/>
              <w:marBottom w:val="0"/>
              <w:divBdr>
                <w:top w:val="none" w:sz="0" w:space="0" w:color="auto"/>
                <w:left w:val="none" w:sz="0" w:space="0" w:color="auto"/>
                <w:bottom w:val="none" w:sz="0" w:space="0" w:color="auto"/>
                <w:right w:val="none" w:sz="0" w:space="0" w:color="auto"/>
              </w:divBdr>
            </w:div>
            <w:div w:id="159863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620</Words>
  <Characters>3535</Characters>
  <Application>Microsoft Office Word</Application>
  <DocSecurity>0</DocSecurity>
  <Lines>29</Lines>
  <Paragraphs>8</Paragraphs>
  <ScaleCrop>false</ScaleCrop>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Levy</dc:creator>
  <cp:keywords/>
  <dc:description/>
  <cp:lastModifiedBy>Melissa Levy</cp:lastModifiedBy>
  <cp:revision>10</cp:revision>
  <dcterms:created xsi:type="dcterms:W3CDTF">2023-07-20T15:24:00Z</dcterms:created>
  <dcterms:modified xsi:type="dcterms:W3CDTF">2023-08-09T20:04:00Z</dcterms:modified>
</cp:coreProperties>
</file>