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4" w:rsidRDefault="00B26B12" w:rsidP="000C6BD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33775" cy="962025"/>
            <wp:effectExtent l="19050" t="0" r="9525" b="0"/>
            <wp:docPr id="3" name="Picture 2" descr="Z:\IMAGES\LOGOS\new nado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MAGES\LOGOS\new nado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17" w:rsidRPr="00B26B12" w:rsidRDefault="005A0517" w:rsidP="00B26B12">
      <w:pPr>
        <w:pStyle w:val="NoSpacing"/>
        <w:jc w:val="center"/>
        <w:rPr>
          <w:b/>
          <w:sz w:val="28"/>
          <w:szCs w:val="28"/>
        </w:rPr>
      </w:pPr>
      <w:r w:rsidRPr="00B26B12">
        <w:rPr>
          <w:b/>
          <w:sz w:val="28"/>
          <w:szCs w:val="28"/>
        </w:rPr>
        <w:t xml:space="preserve">NADO Recognizes </w:t>
      </w:r>
      <w:r w:rsidR="00F02AE4">
        <w:rPr>
          <w:b/>
          <w:sz w:val="28"/>
          <w:szCs w:val="28"/>
        </w:rPr>
        <w:t>2013</w:t>
      </w:r>
      <w:r w:rsidR="009C2900" w:rsidRPr="00B26B12">
        <w:rPr>
          <w:b/>
          <w:sz w:val="28"/>
          <w:szCs w:val="28"/>
        </w:rPr>
        <w:t xml:space="preserve"> Innovation</w:t>
      </w:r>
      <w:r w:rsidRPr="00B26B12">
        <w:rPr>
          <w:b/>
          <w:sz w:val="28"/>
          <w:szCs w:val="28"/>
        </w:rPr>
        <w:t xml:space="preserve"> Award Winners</w:t>
      </w:r>
    </w:p>
    <w:p w:rsidR="00B26B12" w:rsidRDefault="00B26B12" w:rsidP="006D1964">
      <w:pPr>
        <w:pStyle w:val="NoSpacing"/>
      </w:pPr>
    </w:p>
    <w:p w:rsidR="006D1964" w:rsidRPr="00D248B7" w:rsidRDefault="00F02AE4" w:rsidP="00D248B7">
      <w:pPr>
        <w:pStyle w:val="NoSpacing"/>
        <w:rPr>
          <w:rFonts w:ascii="Calibri" w:hAnsi="Calibri"/>
        </w:rPr>
      </w:pPr>
      <w:r w:rsidRPr="00D248B7">
        <w:rPr>
          <w:rFonts w:ascii="Calibri" w:hAnsi="Calibri"/>
        </w:rPr>
        <w:t>For 27</w:t>
      </w:r>
      <w:r w:rsidR="006D1964" w:rsidRPr="00D248B7">
        <w:rPr>
          <w:rFonts w:ascii="Calibri" w:hAnsi="Calibri"/>
        </w:rPr>
        <w:t xml:space="preserve"> years, NADO’s Annual Innovation Award program has honored members who have had significant and positive impacts on their regions through innovative approaches to problem solving and program delivery.  We are p</w:t>
      </w:r>
      <w:r w:rsidRPr="00D248B7">
        <w:rPr>
          <w:rFonts w:ascii="Calibri" w:hAnsi="Calibri"/>
        </w:rPr>
        <w:t>leased to announce that the 2013</w:t>
      </w:r>
      <w:r w:rsidR="006D1964" w:rsidRPr="00D248B7">
        <w:rPr>
          <w:rFonts w:ascii="Calibri" w:hAnsi="Calibri"/>
        </w:rPr>
        <w:t xml:space="preserve"> slate of awardees</w:t>
      </w:r>
      <w:r w:rsidR="00B26B12" w:rsidRPr="00D248B7">
        <w:rPr>
          <w:rFonts w:ascii="Calibri" w:hAnsi="Calibri"/>
        </w:rPr>
        <w:t xml:space="preserve"> includes</w:t>
      </w:r>
      <w:r w:rsidR="006D1964" w:rsidRPr="00D248B7">
        <w:rPr>
          <w:rFonts w:ascii="Calibri" w:hAnsi="Calibri"/>
        </w:rPr>
        <w:t xml:space="preserve"> </w:t>
      </w:r>
      <w:r w:rsidR="00ED345B" w:rsidRPr="00D248B7">
        <w:rPr>
          <w:rFonts w:ascii="Calibri" w:hAnsi="Calibri"/>
        </w:rPr>
        <w:t>93</w:t>
      </w:r>
      <w:r w:rsidRPr="00D248B7">
        <w:rPr>
          <w:rFonts w:ascii="Calibri" w:hAnsi="Calibri"/>
        </w:rPr>
        <w:t xml:space="preserve"> </w:t>
      </w:r>
      <w:r w:rsidR="006D1964" w:rsidRPr="00D248B7">
        <w:rPr>
          <w:rFonts w:ascii="Calibri" w:hAnsi="Calibri"/>
        </w:rPr>
        <w:t xml:space="preserve">impressive projects from </w:t>
      </w:r>
      <w:r w:rsidR="00735280" w:rsidRPr="00D248B7">
        <w:rPr>
          <w:rFonts w:ascii="Calibri" w:hAnsi="Calibri"/>
        </w:rPr>
        <w:t>25</w:t>
      </w:r>
      <w:r w:rsidR="006D1964" w:rsidRPr="00D248B7">
        <w:rPr>
          <w:rFonts w:ascii="Calibri" w:hAnsi="Calibri"/>
        </w:rPr>
        <w:t xml:space="preserve"> states! </w:t>
      </w:r>
    </w:p>
    <w:p w:rsidR="006D1964" w:rsidRPr="00D248B7" w:rsidRDefault="006D1964" w:rsidP="00D248B7">
      <w:pPr>
        <w:pStyle w:val="NoSpacing"/>
        <w:rPr>
          <w:rFonts w:ascii="Calibri" w:hAnsi="Calibri"/>
        </w:rPr>
      </w:pPr>
    </w:p>
    <w:p w:rsidR="006C7B5D" w:rsidRPr="00D248B7" w:rsidRDefault="006D1964" w:rsidP="00D248B7">
      <w:pPr>
        <w:pStyle w:val="NoSpacing"/>
        <w:rPr>
          <w:rFonts w:ascii="Calibri" w:hAnsi="Calibri"/>
        </w:rPr>
      </w:pPr>
      <w:r w:rsidRPr="00D248B7">
        <w:rPr>
          <w:rFonts w:ascii="Calibri" w:hAnsi="Calibri"/>
        </w:rPr>
        <w:t>NADO</w:t>
      </w:r>
      <w:r w:rsidR="005A0517" w:rsidRPr="00D248B7">
        <w:rPr>
          <w:rFonts w:ascii="Calibri" w:hAnsi="Calibri"/>
        </w:rPr>
        <w:t xml:space="preserve"> </w:t>
      </w:r>
      <w:r w:rsidR="006C7B5D" w:rsidRPr="00D248B7">
        <w:rPr>
          <w:rFonts w:ascii="Calibri" w:hAnsi="Calibri"/>
        </w:rPr>
        <w:t>congratulates</w:t>
      </w:r>
      <w:r w:rsidR="00F02AE4" w:rsidRPr="00D248B7">
        <w:rPr>
          <w:rFonts w:ascii="Calibri" w:hAnsi="Calibri"/>
        </w:rPr>
        <w:t xml:space="preserve"> the 2013</w:t>
      </w:r>
      <w:r w:rsidR="005A0517" w:rsidRPr="00D248B7">
        <w:rPr>
          <w:rFonts w:ascii="Calibri" w:hAnsi="Calibri"/>
        </w:rPr>
        <w:t xml:space="preserve"> </w:t>
      </w:r>
      <w:r w:rsidR="009C2900" w:rsidRPr="00D248B7">
        <w:rPr>
          <w:rFonts w:ascii="Calibri" w:hAnsi="Calibri"/>
        </w:rPr>
        <w:t>Innovation</w:t>
      </w:r>
      <w:r w:rsidR="005A0517" w:rsidRPr="00D248B7">
        <w:rPr>
          <w:rFonts w:ascii="Calibri" w:hAnsi="Calibri"/>
        </w:rPr>
        <w:t xml:space="preserve"> Award-winning projects.  </w:t>
      </w:r>
      <w:r w:rsidRPr="00D248B7">
        <w:rPr>
          <w:rFonts w:ascii="Calibri" w:hAnsi="Calibri"/>
        </w:rPr>
        <w:t>T</w:t>
      </w:r>
      <w:r w:rsidR="006F0EB8" w:rsidRPr="00D248B7">
        <w:rPr>
          <w:rFonts w:ascii="Calibri" w:hAnsi="Calibri"/>
        </w:rPr>
        <w:t xml:space="preserve">his annual awards program acknowledges creative approaches to regional community and economic development </w:t>
      </w:r>
      <w:r w:rsidR="005A0517" w:rsidRPr="00D248B7">
        <w:rPr>
          <w:rFonts w:ascii="Calibri" w:hAnsi="Calibri"/>
        </w:rPr>
        <w:t xml:space="preserve">throughout the nation.  </w:t>
      </w:r>
      <w:r w:rsidR="006C7B5D" w:rsidRPr="00D248B7">
        <w:rPr>
          <w:rFonts w:ascii="Calibri" w:hAnsi="Calibri"/>
        </w:rPr>
        <w:t>The winning projects represent the innovative and strategic approaches that regional councils are emp</w:t>
      </w:r>
      <w:r w:rsidRPr="00D248B7">
        <w:rPr>
          <w:rFonts w:ascii="Calibri" w:hAnsi="Calibri"/>
        </w:rPr>
        <w:t>loying to strengthen and enhance their regions.  We applaud their efforts and impact!</w:t>
      </w:r>
    </w:p>
    <w:p w:rsidR="006D1964" w:rsidRPr="00D248B7" w:rsidRDefault="006D1964" w:rsidP="00D248B7">
      <w:pPr>
        <w:pStyle w:val="NoSpacing"/>
        <w:rPr>
          <w:rFonts w:ascii="Calibri" w:hAnsi="Calibri"/>
        </w:rPr>
      </w:pPr>
      <w:bookmarkStart w:id="0" w:name="_GoBack"/>
      <w:bookmarkEnd w:id="0"/>
    </w:p>
    <w:p w:rsidR="004B0C15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ALABAMA</w:t>
      </w:r>
    </w:p>
    <w:p w:rsidR="004B71A3" w:rsidRPr="00D248B7" w:rsidRDefault="004B0C15" w:rsidP="00D248B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South Alabama Regional Planning Commission, </w:t>
      </w:r>
      <w:r w:rsidRPr="00D248B7">
        <w:rPr>
          <w:rFonts w:ascii="Calibri" w:hAnsi="Calibri"/>
          <w:i/>
        </w:rPr>
        <w:t>South Alabama Regional Planning Commission Annual Jobs Fair and Business Expo</w:t>
      </w:r>
    </w:p>
    <w:p w:rsidR="00840458" w:rsidRPr="00D248B7" w:rsidRDefault="00840458" w:rsidP="00D248B7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ARIZONA</w:t>
      </w:r>
    </w:p>
    <w:p w:rsidR="00840458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>Southeastern Arizona Governments Organization,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International Trade: at the Border - about the Border</w:t>
      </w:r>
    </w:p>
    <w:p w:rsidR="00840458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Southeastern Arizona Governments Organization, </w:t>
      </w:r>
      <w:r w:rsidRPr="00D248B7">
        <w:rPr>
          <w:rFonts w:ascii="Calibri" w:hAnsi="Calibri"/>
          <w:i/>
        </w:rPr>
        <w:t>Growing Greenlee: The Opportunity Forum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CALIFORNIA</w:t>
      </w:r>
    </w:p>
    <w:p w:rsidR="004B71A3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Sonoma County Economic Development Board, </w:t>
      </w:r>
      <w:r w:rsidRPr="00D248B7">
        <w:rPr>
          <w:rFonts w:ascii="Calibri" w:hAnsi="Calibri"/>
          <w:i/>
        </w:rPr>
        <w:t>Sonoma County Business Retention and Expansion Program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FLORIDA</w:t>
      </w:r>
    </w:p>
    <w:p w:rsidR="004B71A3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  <w:i/>
        </w:rPr>
      </w:pPr>
      <w:proofErr w:type="spellStart"/>
      <w:r w:rsidRPr="00D248B7">
        <w:rPr>
          <w:rFonts w:ascii="Calibri" w:hAnsi="Calibri"/>
          <w:b/>
        </w:rPr>
        <w:t>Apalachee</w:t>
      </w:r>
      <w:proofErr w:type="spellEnd"/>
      <w:r w:rsidRPr="00D248B7">
        <w:rPr>
          <w:rFonts w:ascii="Calibri" w:hAnsi="Calibri"/>
          <w:b/>
        </w:rPr>
        <w:t xml:space="preserve"> Regional Planning Council, </w:t>
      </w:r>
      <w:r w:rsidRPr="00D248B7">
        <w:rPr>
          <w:rFonts w:ascii="Calibri" w:hAnsi="Calibri"/>
          <w:i/>
        </w:rPr>
        <w:t xml:space="preserve">Florida </w:t>
      </w:r>
      <w:proofErr w:type="spellStart"/>
      <w:r w:rsidRPr="00D248B7">
        <w:rPr>
          <w:rFonts w:ascii="Calibri" w:hAnsi="Calibri"/>
          <w:i/>
        </w:rPr>
        <w:t>ExpertNet</w:t>
      </w:r>
      <w:proofErr w:type="spellEnd"/>
    </w:p>
    <w:p w:rsidR="00840458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 xml:space="preserve">Central Florida Regional Planning Council, </w:t>
      </w:r>
      <w:r w:rsidRPr="00D248B7">
        <w:rPr>
          <w:rFonts w:ascii="Calibri" w:hAnsi="Calibri"/>
          <w:i/>
        </w:rPr>
        <w:t>Florida Heartland Energy Baseline and Greenhouse Gas Inventory</w:t>
      </w:r>
    </w:p>
    <w:p w:rsidR="00840458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Central Florida Regional Planning Council, </w:t>
      </w:r>
      <w:r w:rsidRPr="00D248B7">
        <w:rPr>
          <w:rFonts w:ascii="Calibri" w:hAnsi="Calibri"/>
          <w:i/>
        </w:rPr>
        <w:t>Heartland Brownfields Revitalization Partnership – Mulberry Health Clinic</w:t>
      </w:r>
    </w:p>
    <w:p w:rsidR="00840458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Florida Regional Councils Association, </w:t>
      </w:r>
      <w:r w:rsidRPr="00D248B7">
        <w:rPr>
          <w:rFonts w:ascii="Calibri" w:hAnsi="Calibri"/>
          <w:i/>
        </w:rPr>
        <w:t>Energy Resiliency Strategy</w:t>
      </w:r>
    </w:p>
    <w:p w:rsidR="00840458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North Central Florida Regional Planning Council, </w:t>
      </w:r>
      <w:r w:rsidRPr="00D248B7">
        <w:rPr>
          <w:rFonts w:ascii="Calibri" w:hAnsi="Calibri"/>
          <w:i/>
        </w:rPr>
        <w:t xml:space="preserve">Operation TRUCKs (Transportation Response Untangling Chemical </w:t>
      </w:r>
      <w:proofErr w:type="spellStart"/>
      <w:r w:rsidRPr="00D248B7">
        <w:rPr>
          <w:rFonts w:ascii="Calibri" w:hAnsi="Calibri"/>
          <w:i/>
        </w:rPr>
        <w:t>Kaos</w:t>
      </w:r>
      <w:proofErr w:type="spellEnd"/>
      <w:r w:rsidRPr="00D248B7">
        <w:rPr>
          <w:rFonts w:ascii="Calibri" w:hAnsi="Calibri"/>
          <w:i/>
        </w:rPr>
        <w:t>) Full Scale Hazardous Materials Exercise</w:t>
      </w:r>
    </w:p>
    <w:p w:rsidR="00840458" w:rsidRPr="00D248B7" w:rsidRDefault="00840458" w:rsidP="00D248B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North Central Florida Regional Planning Council, </w:t>
      </w:r>
      <w:r w:rsidRPr="00D248B7">
        <w:rPr>
          <w:rFonts w:ascii="Calibri" w:hAnsi="Calibri"/>
          <w:i/>
        </w:rPr>
        <w:t>Fish Natural North Florida Tourism Promotion Program</w:t>
      </w:r>
    </w:p>
    <w:p w:rsidR="00840458" w:rsidRPr="00D248B7" w:rsidRDefault="00840458" w:rsidP="00D248B7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GEORGIA</w:t>
      </w:r>
    </w:p>
    <w:p w:rsidR="004B71A3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Central Savannah River Area Regional Commission, </w:t>
      </w:r>
      <w:r w:rsidRPr="00D248B7">
        <w:rPr>
          <w:rFonts w:ascii="Calibri" w:hAnsi="Calibri"/>
          <w:i/>
          <w:noProof/>
        </w:rPr>
        <w:t>Aycock Corner (Formerly Old SOC Station) Redevelopment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Central Sa</w:t>
      </w:r>
      <w:r w:rsidR="00E707A2" w:rsidRPr="00D248B7">
        <w:rPr>
          <w:rFonts w:ascii="Calibri" w:hAnsi="Calibri"/>
          <w:b/>
          <w:noProof/>
        </w:rPr>
        <w:t xml:space="preserve">vannah </w:t>
      </w:r>
      <w:r w:rsidR="00B642A7" w:rsidRPr="00D248B7">
        <w:rPr>
          <w:rFonts w:ascii="Calibri" w:hAnsi="Calibri"/>
          <w:b/>
          <w:noProof/>
        </w:rPr>
        <w:t xml:space="preserve">River Area </w:t>
      </w:r>
      <w:r w:rsidRPr="00D248B7">
        <w:rPr>
          <w:rFonts w:ascii="Calibri" w:hAnsi="Calibri"/>
          <w:b/>
          <w:noProof/>
        </w:rPr>
        <w:t xml:space="preserve">Regional Commission, </w:t>
      </w:r>
      <w:r w:rsidRPr="00D248B7">
        <w:rPr>
          <w:rFonts w:ascii="Calibri" w:hAnsi="Calibri"/>
          <w:i/>
          <w:noProof/>
        </w:rPr>
        <w:t>Kettle Creek Battlefield Park Master Plan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Coastal Regional Commission, </w:t>
      </w:r>
      <w:r w:rsidRPr="00D248B7">
        <w:rPr>
          <w:rFonts w:ascii="Calibri" w:hAnsi="Calibri"/>
          <w:i/>
          <w:noProof/>
        </w:rPr>
        <w:t>Adaptive Reuse of State Surplus Property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Coastal Regional Commission, </w:t>
      </w:r>
      <w:r w:rsidRPr="00D248B7">
        <w:rPr>
          <w:rFonts w:ascii="Calibri" w:hAnsi="Calibri"/>
          <w:i/>
          <w:noProof/>
        </w:rPr>
        <w:t>CRC Practicum Series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Georgia Mountains Regional Commission, </w:t>
      </w:r>
      <w:r w:rsidRPr="00D248B7">
        <w:rPr>
          <w:rFonts w:ascii="Calibri" w:hAnsi="Calibri"/>
          <w:i/>
          <w:noProof/>
        </w:rPr>
        <w:t>Renovation of Historic Southern Railway Depot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Middle Georgia Regional Commission, </w:t>
      </w:r>
      <w:r w:rsidRPr="00D248B7">
        <w:rPr>
          <w:rFonts w:ascii="Calibri" w:hAnsi="Calibri"/>
          <w:i/>
          <w:noProof/>
        </w:rPr>
        <w:t>Reverse Mortgage Counseling for Adults 62+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lastRenderedPageBreak/>
        <w:t xml:space="preserve">Middle Georgia Regional Commission, </w:t>
      </w:r>
      <w:r w:rsidRPr="00D248B7">
        <w:rPr>
          <w:rFonts w:ascii="Calibri" w:hAnsi="Calibri"/>
          <w:i/>
          <w:noProof/>
        </w:rPr>
        <w:t>Hospital On-Site Options Counseling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Northeast Georgia Regional Commission, </w:t>
      </w:r>
      <w:r w:rsidRPr="00D248B7">
        <w:rPr>
          <w:rFonts w:ascii="Calibri" w:hAnsi="Calibri"/>
          <w:i/>
          <w:noProof/>
        </w:rPr>
        <w:t>Northeast Georgia CEDS Update Development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River Valley Regional Commission, </w:t>
      </w:r>
      <w:r w:rsidRPr="00D248B7">
        <w:rPr>
          <w:rFonts w:ascii="Calibri" w:hAnsi="Calibri"/>
          <w:i/>
          <w:noProof/>
        </w:rPr>
        <w:t>Vienna Redevelopment Plan</w:t>
      </w:r>
    </w:p>
    <w:p w:rsidR="0032208B" w:rsidRPr="00D248B7" w:rsidRDefault="0032208B" w:rsidP="00D248B7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Southern Georgia Regional Commission, </w:t>
      </w:r>
      <w:r w:rsidRPr="00D248B7">
        <w:rPr>
          <w:rFonts w:ascii="Calibri" w:hAnsi="Calibri"/>
          <w:i/>
          <w:noProof/>
        </w:rPr>
        <w:t>Building Partnerships and GIS from the Ground Up!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504C89" w:rsidRPr="00D248B7" w:rsidRDefault="00504C89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IDAHO </w:t>
      </w:r>
    </w:p>
    <w:p w:rsidR="00504C89" w:rsidRPr="00D248B7" w:rsidRDefault="00504C89" w:rsidP="00D248B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Clearwater Economic Development Association, </w:t>
      </w:r>
      <w:r w:rsidRPr="00D248B7">
        <w:rPr>
          <w:rFonts w:ascii="Calibri" w:hAnsi="Calibri"/>
          <w:i/>
        </w:rPr>
        <w:t>The American Manufacturer Network</w:t>
      </w:r>
    </w:p>
    <w:p w:rsidR="00504C89" w:rsidRPr="00D248B7" w:rsidRDefault="00504C89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IOWA</w:t>
      </w:r>
    </w:p>
    <w:p w:rsidR="004B71A3" w:rsidRPr="00D248B7" w:rsidRDefault="0032208B" w:rsidP="00D248B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D248B7">
        <w:rPr>
          <w:rFonts w:ascii="Calibri" w:hAnsi="Calibri"/>
          <w:b/>
        </w:rPr>
        <w:t>East Central Iowa Council of Governments,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Indian Creek Watershed Management Authority</w:t>
      </w:r>
    </w:p>
    <w:p w:rsidR="00504C89" w:rsidRPr="00D248B7" w:rsidRDefault="00504C89" w:rsidP="00D248B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D248B7">
        <w:rPr>
          <w:rFonts w:ascii="Calibri" w:hAnsi="Calibri"/>
          <w:b/>
        </w:rPr>
        <w:t>Southeast Iowa Regional Planning Commission,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Southeast Iowa Regional Speed Indicator Sharing Program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KENTUCKY</w:t>
      </w:r>
    </w:p>
    <w:p w:rsidR="004B71A3" w:rsidRPr="00D248B7" w:rsidRDefault="00122283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 xml:space="preserve">Barren River Area Development District, </w:t>
      </w:r>
      <w:r w:rsidRPr="00D248B7">
        <w:rPr>
          <w:rFonts w:ascii="Calibri" w:hAnsi="Calibri"/>
          <w:i/>
        </w:rPr>
        <w:t>Industry Career Pathways Initiative</w:t>
      </w:r>
    </w:p>
    <w:p w:rsidR="00122283" w:rsidRPr="00D248B7" w:rsidRDefault="00122283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Big Sandy Area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Eastern Kentucky Disaster Case Management Program</w:t>
      </w:r>
    </w:p>
    <w:p w:rsidR="002237F2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Bluegrass Area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Data Distribution and Sharing using Cloud Technology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Buffalo Trace Area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Maysville Cox Building Renovation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Buffalo Trace Area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Kenton Pointe Assisted Living Facility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Green River Area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GRADD GIS Infrastructure Map Books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Lincoln Trail Area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Lincoln Trail Short Term Home Delivered Meals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Pennyrile Area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Operation Military Support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Pennyrile Area Development District</w:t>
      </w:r>
      <w:r w:rsidRPr="00D248B7">
        <w:rPr>
          <w:rFonts w:ascii="Calibri" w:hAnsi="Calibri"/>
        </w:rPr>
        <w:t xml:space="preserve">, </w:t>
      </w:r>
      <w:r w:rsidRPr="00D248B7">
        <w:rPr>
          <w:rFonts w:ascii="Calibri" w:hAnsi="Calibri"/>
          <w:i/>
        </w:rPr>
        <w:t>Go Madisonville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 xml:space="preserve">Pennyrile Area Development District's Pennyrile Area Agency on Aging, </w:t>
      </w:r>
      <w:r w:rsidR="00E707A2" w:rsidRPr="00D248B7">
        <w:rPr>
          <w:rFonts w:ascii="Calibri" w:hAnsi="Calibri"/>
          <w:i/>
        </w:rPr>
        <w:t>Caregiver Education and</w:t>
      </w:r>
      <w:r w:rsidRPr="00D248B7">
        <w:rPr>
          <w:rFonts w:ascii="Calibri" w:hAnsi="Calibri"/>
          <w:i/>
        </w:rPr>
        <w:t xml:space="preserve"> Empowerment Project (CEE Project)</w:t>
      </w:r>
    </w:p>
    <w:p w:rsidR="00A15059" w:rsidRPr="00D248B7" w:rsidRDefault="00A15059" w:rsidP="00D248B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Purchase Area Development District, </w:t>
      </w:r>
      <w:r w:rsidRPr="00D248B7">
        <w:rPr>
          <w:rFonts w:ascii="Calibri" w:hAnsi="Calibri"/>
          <w:i/>
        </w:rPr>
        <w:t>Kentucky Care Health Clinic in Carlisle County</w:t>
      </w:r>
    </w:p>
    <w:p w:rsidR="00A15059" w:rsidRPr="00D248B7" w:rsidRDefault="00A15059" w:rsidP="00D248B7">
      <w:pPr>
        <w:spacing w:after="0" w:line="240" w:lineRule="auto"/>
        <w:rPr>
          <w:rFonts w:ascii="Calibri" w:hAnsi="Calibri"/>
          <w:b/>
        </w:rPr>
      </w:pPr>
    </w:p>
    <w:p w:rsidR="00A15059" w:rsidRPr="00D248B7" w:rsidRDefault="00A15059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>LOUISIANA</w:t>
      </w:r>
    </w:p>
    <w:p w:rsidR="00A15059" w:rsidRPr="00D248B7" w:rsidRDefault="00A15059" w:rsidP="00D248B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Greater New Orleans, Inc., </w:t>
      </w:r>
      <w:r w:rsidRPr="00D248B7">
        <w:rPr>
          <w:rFonts w:ascii="Calibri" w:hAnsi="Calibri"/>
          <w:i/>
        </w:rPr>
        <w:t xml:space="preserve">Greater New Orleans Comprehensive, Integrated </w:t>
      </w:r>
      <w:r w:rsidR="00E707A2" w:rsidRPr="00D248B7">
        <w:rPr>
          <w:rFonts w:ascii="Calibri" w:hAnsi="Calibri"/>
          <w:i/>
        </w:rPr>
        <w:t>and</w:t>
      </w:r>
      <w:r w:rsidRPr="00D248B7">
        <w:rPr>
          <w:rFonts w:ascii="Calibri" w:hAnsi="Calibri"/>
          <w:i/>
        </w:rPr>
        <w:t xml:space="preserve"> Sustainable Water Management Strategy 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A15059" w:rsidRPr="00D248B7" w:rsidRDefault="00A15059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>MASSACHUSETTS</w:t>
      </w:r>
    </w:p>
    <w:p w:rsidR="00A15059" w:rsidRPr="00D248B7" w:rsidRDefault="00A15059" w:rsidP="00D248B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Merrimack Valley Planning Commission, </w:t>
      </w:r>
      <w:r w:rsidRPr="00D248B7">
        <w:rPr>
          <w:rFonts w:ascii="Calibri" w:hAnsi="Calibri"/>
          <w:i/>
        </w:rPr>
        <w:t>Merrimack Valley Regional Clean Energy Program</w:t>
      </w:r>
    </w:p>
    <w:p w:rsidR="00A15059" w:rsidRPr="00D248B7" w:rsidRDefault="00A15059" w:rsidP="00D248B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Pioneer Valley Planning Commission, </w:t>
      </w:r>
      <w:r w:rsidRPr="00D248B7">
        <w:rPr>
          <w:rFonts w:ascii="Calibri" w:hAnsi="Calibri"/>
          <w:i/>
        </w:rPr>
        <w:t>The Pioneer Valley Brownfield Plan</w:t>
      </w:r>
    </w:p>
    <w:p w:rsidR="00A15059" w:rsidRPr="00D248B7" w:rsidRDefault="00A15059" w:rsidP="00D248B7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>MICHIGAN</w:t>
      </w:r>
    </w:p>
    <w:p w:rsidR="004B71A3" w:rsidRPr="00D248B7" w:rsidRDefault="00A15059" w:rsidP="00D248B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Northwest Michigan Council of Governments, </w:t>
      </w:r>
      <w:r w:rsidRPr="00D248B7">
        <w:rPr>
          <w:rFonts w:ascii="Calibri" w:hAnsi="Calibri"/>
          <w:i/>
        </w:rPr>
        <w:t>Food Innovation Districts: an Economic Gardening Tool Guidebook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MINNESOTA</w:t>
      </w:r>
    </w:p>
    <w:p w:rsidR="004B71A3" w:rsidRPr="00D248B7" w:rsidRDefault="00A15059" w:rsidP="00D248B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Region Five Development Commission,</w:t>
      </w:r>
      <w:r w:rsidRPr="00D248B7">
        <w:rPr>
          <w:rFonts w:ascii="Calibri" w:hAnsi="Calibri"/>
          <w:i/>
        </w:rPr>
        <w:t xml:space="preserve"> Resilient Region Plan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  <w:i/>
        </w:rPr>
      </w:pPr>
    </w:p>
    <w:p w:rsidR="00BB2351" w:rsidRDefault="00BB2351" w:rsidP="00D248B7">
      <w:pPr>
        <w:spacing w:after="0" w:line="240" w:lineRule="auto"/>
        <w:rPr>
          <w:rFonts w:ascii="Calibri" w:hAnsi="Calibri"/>
          <w:b/>
          <w:noProof/>
        </w:rPr>
      </w:pPr>
    </w:p>
    <w:p w:rsidR="00BB2351" w:rsidRDefault="00BB2351" w:rsidP="00D248B7">
      <w:pPr>
        <w:spacing w:after="0" w:line="240" w:lineRule="auto"/>
        <w:rPr>
          <w:rFonts w:ascii="Calibri" w:hAnsi="Calibri"/>
          <w:b/>
          <w:noProof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MISSISSIPPI</w:t>
      </w:r>
    </w:p>
    <w:p w:rsidR="004B71A3" w:rsidRPr="00D248B7" w:rsidRDefault="00E707A2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Central Mississippi Planning and</w:t>
      </w:r>
      <w:r w:rsidR="001E454D" w:rsidRPr="00D248B7">
        <w:rPr>
          <w:rFonts w:ascii="Calibri" w:hAnsi="Calibri"/>
          <w:b/>
        </w:rPr>
        <w:t xml:space="preserve"> Development District,</w:t>
      </w:r>
      <w:r w:rsidR="001E454D" w:rsidRPr="00D248B7">
        <w:rPr>
          <w:rFonts w:ascii="Calibri" w:hAnsi="Calibri"/>
          <w:i/>
        </w:rPr>
        <w:t xml:space="preserve"> University of Mississippi Medical Center East University Drive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lastRenderedPageBreak/>
        <w:t>Central Mississippi Planning and Development District,</w:t>
      </w:r>
      <w:r w:rsidRPr="00D248B7">
        <w:rPr>
          <w:rFonts w:ascii="Calibri" w:hAnsi="Calibri"/>
          <w:i/>
        </w:rPr>
        <w:t xml:space="preserve"> Ridgeland's Creative Approach to Economic Development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Central Mississippi Planning and Development District,</w:t>
      </w:r>
      <w:r w:rsidRPr="00D248B7">
        <w:rPr>
          <w:rFonts w:ascii="Calibri" w:hAnsi="Calibri"/>
          <w:i/>
        </w:rPr>
        <w:t xml:space="preserve"> Madison County, Mississippi Interactive Web Map Application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East Central Planning and Development District,</w:t>
      </w:r>
      <w:r w:rsidRPr="00D248B7">
        <w:rPr>
          <w:rFonts w:ascii="Calibri" w:hAnsi="Calibri"/>
          <w:i/>
        </w:rPr>
        <w:t xml:space="preserve"> </w:t>
      </w:r>
      <w:proofErr w:type="spellStart"/>
      <w:r w:rsidRPr="00D248B7">
        <w:rPr>
          <w:rFonts w:ascii="Calibri" w:hAnsi="Calibri"/>
          <w:i/>
        </w:rPr>
        <w:t>Reshoring</w:t>
      </w:r>
      <w:proofErr w:type="spellEnd"/>
      <w:r w:rsidRPr="00D248B7">
        <w:rPr>
          <w:rFonts w:ascii="Calibri" w:hAnsi="Calibri"/>
          <w:i/>
        </w:rPr>
        <w:t xml:space="preserve"> of Jobs and the Impact on Rural Community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East Central Planning and Development District,</w:t>
      </w:r>
      <w:r w:rsidRPr="00D248B7">
        <w:rPr>
          <w:rFonts w:ascii="Calibri" w:hAnsi="Calibri"/>
          <w:i/>
        </w:rPr>
        <w:t xml:space="preserve"> Enterprise Park Project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North Delta Planning and Development District,</w:t>
      </w:r>
      <w:r w:rsidRPr="00D248B7">
        <w:rPr>
          <w:rFonts w:ascii="Calibri" w:hAnsi="Calibri"/>
          <w:i/>
        </w:rPr>
        <w:t xml:space="preserve"> Tunica County Schulz </w:t>
      </w:r>
      <w:proofErr w:type="spellStart"/>
      <w:r w:rsidRPr="00D248B7">
        <w:rPr>
          <w:rFonts w:ascii="Calibri" w:hAnsi="Calibri"/>
          <w:i/>
        </w:rPr>
        <w:t>Xtruded</w:t>
      </w:r>
      <w:proofErr w:type="spellEnd"/>
      <w:r w:rsidRPr="00D248B7">
        <w:rPr>
          <w:rFonts w:ascii="Calibri" w:hAnsi="Calibri"/>
          <w:i/>
        </w:rPr>
        <w:t xml:space="preserve"> Products (SXP)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 xml:space="preserve">Northeast Mississippi Planning </w:t>
      </w:r>
      <w:r w:rsidR="00E707A2" w:rsidRPr="00D248B7">
        <w:rPr>
          <w:rFonts w:ascii="Calibri" w:hAnsi="Calibri"/>
          <w:b/>
        </w:rPr>
        <w:t>and</w:t>
      </w:r>
      <w:r w:rsidRPr="00D248B7">
        <w:rPr>
          <w:rFonts w:ascii="Calibri" w:hAnsi="Calibri"/>
          <w:b/>
        </w:rPr>
        <w:t xml:space="preserve"> Development District,</w:t>
      </w:r>
      <w:r w:rsidRPr="00D248B7">
        <w:rPr>
          <w:rFonts w:ascii="Calibri" w:hAnsi="Calibri"/>
          <w:i/>
        </w:rPr>
        <w:t xml:space="preserve"> Factory Redevelopment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South Delta Planning and Development District Inc,</w:t>
      </w:r>
      <w:r w:rsidRPr="00D248B7">
        <w:rPr>
          <w:rFonts w:ascii="Calibri" w:hAnsi="Calibri"/>
          <w:i/>
        </w:rPr>
        <w:t xml:space="preserve"> SDPDD Innovation Project Funds</w:t>
      </w:r>
    </w:p>
    <w:p w:rsidR="001E454D" w:rsidRPr="00D248B7" w:rsidRDefault="001E454D" w:rsidP="00D248B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Three Rivers Planning and Development District, Inc.,</w:t>
      </w:r>
      <w:r w:rsidRPr="00D248B7">
        <w:rPr>
          <w:rFonts w:ascii="Calibri" w:hAnsi="Calibri"/>
          <w:i/>
        </w:rPr>
        <w:t xml:space="preserve"> Regional Economic Developer Program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BE75E7" w:rsidRPr="00D248B7" w:rsidRDefault="00BE75E7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MISSOURI</w:t>
      </w:r>
    </w:p>
    <w:p w:rsidR="004B71A3" w:rsidRPr="00D248B7" w:rsidRDefault="001E454D" w:rsidP="00D248B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Mid-Missouri Regional Planning Commission,</w:t>
      </w:r>
      <w:r w:rsidRPr="00D248B7">
        <w:rPr>
          <w:rFonts w:ascii="Calibri" w:hAnsi="Calibri"/>
          <w:i/>
        </w:rPr>
        <w:t xml:space="preserve"> Continuity of Operations Planning Workshops</w:t>
      </w:r>
    </w:p>
    <w:p w:rsidR="001E454D" w:rsidRPr="00D248B7" w:rsidRDefault="001E454D" w:rsidP="00D248B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Mo-Kan Regional Council,</w:t>
      </w:r>
      <w:r w:rsidRPr="00D248B7">
        <w:rPr>
          <w:rFonts w:ascii="Calibri" w:hAnsi="Calibri"/>
          <w:i/>
        </w:rPr>
        <w:t xml:space="preserve"> Better Block St Joe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6FB1" w:rsidRPr="00D248B7" w:rsidRDefault="004B6FB1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>NEBRASKA</w:t>
      </w:r>
    </w:p>
    <w:p w:rsidR="004B6FB1" w:rsidRPr="00D248B7" w:rsidRDefault="004B6FB1" w:rsidP="00D248B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Metropolitan Area Planning Agency,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Carter Lake Water Improvement Project</w:t>
      </w:r>
      <w:r w:rsidRPr="00D248B7">
        <w:rPr>
          <w:rFonts w:ascii="Calibri" w:hAnsi="Calibri"/>
        </w:rPr>
        <w:t xml:space="preserve"> </w:t>
      </w:r>
    </w:p>
    <w:p w:rsidR="004B6FB1" w:rsidRPr="00D248B7" w:rsidRDefault="004B6FB1" w:rsidP="00D248B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 xml:space="preserve">South Central Economic Development District, Inc., </w:t>
      </w:r>
      <w:r w:rsidRPr="00D248B7">
        <w:rPr>
          <w:rFonts w:ascii="Calibri" w:hAnsi="Calibri"/>
          <w:i/>
        </w:rPr>
        <w:t>Community Needs Assessment Survey</w:t>
      </w:r>
    </w:p>
    <w:p w:rsidR="004B6FB1" w:rsidRPr="00D248B7" w:rsidRDefault="004B6FB1" w:rsidP="00D248B7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4B71A3" w:rsidRPr="00D248B7" w:rsidRDefault="004B6FB1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NEW MEXICO </w:t>
      </w:r>
    </w:p>
    <w:p w:rsidR="004B71A3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North Central New Mexico Economic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REDI Net Open Access Broadband Network-Northern New Mexico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Southeastern New Mexico Economic Development District/Council of Governments,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Mayor's Summits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NORTH CAROLINA</w:t>
      </w:r>
    </w:p>
    <w:p w:rsidR="004B71A3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i/>
        </w:rPr>
      </w:pPr>
      <w:proofErr w:type="spellStart"/>
      <w:r w:rsidRPr="00D248B7">
        <w:rPr>
          <w:rFonts w:ascii="Calibri" w:hAnsi="Calibri"/>
          <w:b/>
        </w:rPr>
        <w:t>Centralina</w:t>
      </w:r>
      <w:proofErr w:type="spellEnd"/>
      <w:r w:rsidRPr="00D248B7">
        <w:rPr>
          <w:rFonts w:ascii="Calibri" w:hAnsi="Calibri"/>
          <w:b/>
        </w:rPr>
        <w:t xml:space="preserve"> Council of Governments,</w:t>
      </w:r>
      <w:r w:rsidRPr="00D248B7">
        <w:rPr>
          <w:rFonts w:ascii="Calibri" w:hAnsi="Calibri"/>
          <w:i/>
        </w:rPr>
        <w:t xml:space="preserve"> Prosperity for Greater Charlotte</w:t>
      </w:r>
    </w:p>
    <w:p w:rsidR="004B6FB1" w:rsidRPr="00D248B7" w:rsidRDefault="00E707A2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Isothermal Planning and</w:t>
      </w:r>
      <w:r w:rsidR="004B6FB1" w:rsidRPr="00D248B7">
        <w:rPr>
          <w:rFonts w:ascii="Calibri" w:hAnsi="Calibri"/>
          <w:b/>
        </w:rPr>
        <w:t xml:space="preserve"> Development Commission,</w:t>
      </w:r>
      <w:r w:rsidR="004B6FB1" w:rsidRPr="00D248B7">
        <w:rPr>
          <w:rFonts w:ascii="Calibri" w:hAnsi="Calibri"/>
          <w:i/>
        </w:rPr>
        <w:t xml:space="preserve"> Reducing Barriers to Entry for Building Diagnostics for the Isothermal Region (STEM)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Land of Sky Regional Council,</w:t>
      </w:r>
      <w:r w:rsidRPr="00D248B7">
        <w:rPr>
          <w:rFonts w:ascii="Calibri" w:hAnsi="Calibri"/>
          <w:i/>
        </w:rPr>
        <w:t xml:space="preserve"> The Power of Partners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Mid-East Commission,</w:t>
      </w:r>
      <w:r w:rsidRPr="00D248B7">
        <w:rPr>
          <w:rFonts w:ascii="Calibri" w:hAnsi="Calibri"/>
          <w:i/>
        </w:rPr>
        <w:t xml:space="preserve"> Hurricane Irene Disaster Recovery Project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Mid-East Commission,</w:t>
      </w:r>
      <w:r w:rsidRPr="00D248B7">
        <w:rPr>
          <w:rFonts w:ascii="Calibri" w:hAnsi="Calibri"/>
          <w:i/>
        </w:rPr>
        <w:t xml:space="preserve"> 2013 North Carolina </w:t>
      </w:r>
      <w:proofErr w:type="spellStart"/>
      <w:r w:rsidRPr="00D248B7">
        <w:rPr>
          <w:rFonts w:ascii="Calibri" w:hAnsi="Calibri"/>
          <w:i/>
        </w:rPr>
        <w:t>JobSeekers</w:t>
      </w:r>
      <w:proofErr w:type="spellEnd"/>
      <w:r w:rsidRPr="00D248B7">
        <w:rPr>
          <w:rFonts w:ascii="Calibri" w:hAnsi="Calibri"/>
          <w:i/>
        </w:rPr>
        <w:t xml:space="preserve"> Survey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Piedmont Triad Regional Council,</w:t>
      </w:r>
      <w:r w:rsidRPr="00D248B7">
        <w:rPr>
          <w:rFonts w:ascii="Calibri" w:hAnsi="Calibri"/>
          <w:i/>
        </w:rPr>
        <w:t xml:space="preserve"> NW Piedmont Workforce Development Board/United Way of Forsyth County Financial Capability Initiative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Piedmont Triad Regional Council,</w:t>
      </w:r>
      <w:r w:rsidRPr="00D248B7">
        <w:rPr>
          <w:rFonts w:ascii="Calibri" w:hAnsi="Calibri"/>
          <w:i/>
        </w:rPr>
        <w:t xml:space="preserve"> Creating Successful Learners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Piedmont Triad Regional Council Area Agency on Aging, </w:t>
      </w:r>
      <w:r w:rsidRPr="00D248B7">
        <w:rPr>
          <w:rFonts w:ascii="Calibri" w:hAnsi="Calibri"/>
          <w:i/>
        </w:rPr>
        <w:t>Extended Health Community Programs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Western Piedmont Council of Governments, </w:t>
      </w:r>
      <w:r w:rsidRPr="00D248B7">
        <w:rPr>
          <w:rFonts w:ascii="Calibri" w:hAnsi="Calibri"/>
          <w:i/>
        </w:rPr>
        <w:t>Catawba County Early Head Start Community Assessment</w:t>
      </w:r>
    </w:p>
    <w:p w:rsidR="004B6FB1" w:rsidRPr="00D248B7" w:rsidRDefault="004B6FB1" w:rsidP="00D248B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 xml:space="preserve">Western Piedmont Council of Governments, </w:t>
      </w:r>
      <w:r w:rsidRPr="00D248B7">
        <w:rPr>
          <w:rFonts w:ascii="Calibri" w:hAnsi="Calibri"/>
          <w:i/>
        </w:rPr>
        <w:t>Western Piedmont Industry Growth Analysis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0E5665" w:rsidRPr="00D248B7" w:rsidRDefault="000E5665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OKLAHOMA</w:t>
      </w:r>
    </w:p>
    <w:p w:rsidR="000E5665" w:rsidRPr="00D248B7" w:rsidRDefault="000E5665" w:rsidP="00D248B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South Western Oklahoma Development Authority, </w:t>
      </w:r>
      <w:r w:rsidR="008370BB">
        <w:rPr>
          <w:rFonts w:ascii="Calibri" w:hAnsi="Calibri"/>
          <w:i/>
          <w:noProof/>
        </w:rPr>
        <w:t xml:space="preserve">Housing Development </w:t>
      </w:r>
      <w:r w:rsidR="00E707A2" w:rsidRPr="00D248B7">
        <w:rPr>
          <w:rFonts w:ascii="Calibri" w:hAnsi="Calibri"/>
          <w:i/>
          <w:noProof/>
        </w:rPr>
        <w:t>and</w:t>
      </w:r>
      <w:r w:rsidRPr="00D248B7">
        <w:rPr>
          <w:rFonts w:ascii="Calibri" w:hAnsi="Calibri"/>
          <w:i/>
          <w:noProof/>
        </w:rPr>
        <w:t xml:space="preserve"> Community Improvement</w:t>
      </w:r>
    </w:p>
    <w:p w:rsidR="000E5665" w:rsidRPr="00D248B7" w:rsidRDefault="000E5665" w:rsidP="00D248B7">
      <w:pPr>
        <w:spacing w:after="0" w:line="240" w:lineRule="auto"/>
        <w:rPr>
          <w:rFonts w:ascii="Calibri" w:hAnsi="Calibri"/>
          <w:b/>
          <w:noProof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OREGON</w:t>
      </w:r>
    </w:p>
    <w:p w:rsidR="004B71A3" w:rsidRPr="00D248B7" w:rsidRDefault="000E5665" w:rsidP="00D248B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Mid-Columbia Economic Development District,</w:t>
      </w:r>
      <w:r w:rsidRPr="00D248B7">
        <w:rPr>
          <w:rFonts w:ascii="Calibri" w:hAnsi="Calibri"/>
          <w:i/>
        </w:rPr>
        <w:t xml:space="preserve"> Klickitat-Skamania Local Technology Planning Team</w:t>
      </w:r>
    </w:p>
    <w:p w:rsidR="000E5665" w:rsidRPr="00D248B7" w:rsidRDefault="000E5665" w:rsidP="00D248B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Northeast Oregon Economic Development District,</w:t>
      </w:r>
      <w:r w:rsidRPr="00D248B7">
        <w:rPr>
          <w:rFonts w:ascii="Calibri" w:hAnsi="Calibri"/>
          <w:i/>
        </w:rPr>
        <w:t xml:space="preserve"> </w:t>
      </w:r>
      <w:proofErr w:type="spellStart"/>
      <w:r w:rsidRPr="00D248B7">
        <w:rPr>
          <w:rFonts w:ascii="Calibri" w:hAnsi="Calibri"/>
          <w:i/>
        </w:rPr>
        <w:t>GrantReady</w:t>
      </w:r>
      <w:proofErr w:type="spellEnd"/>
      <w:r w:rsidRPr="00D248B7">
        <w:rPr>
          <w:rFonts w:ascii="Calibri" w:hAnsi="Calibri"/>
          <w:i/>
        </w:rPr>
        <w:t xml:space="preserve"> Training</w:t>
      </w:r>
    </w:p>
    <w:p w:rsidR="004B71A3" w:rsidRPr="00D248B7" w:rsidRDefault="000E5665" w:rsidP="00D248B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South Central Oregon EDD,</w:t>
      </w:r>
      <w:r w:rsidRPr="00D248B7">
        <w:rPr>
          <w:rFonts w:ascii="Calibri" w:hAnsi="Calibri"/>
          <w:i/>
        </w:rPr>
        <w:t xml:space="preserve"> Commercial Energy Efficiency Loan Fund</w:t>
      </w:r>
    </w:p>
    <w:p w:rsidR="000E5665" w:rsidRPr="00D248B7" w:rsidRDefault="000E5665" w:rsidP="00D248B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lastRenderedPageBreak/>
        <w:t>Southern Oregon Regional Economic Development Inc.,</w:t>
      </w:r>
      <w:r w:rsidRPr="00D248B7">
        <w:rPr>
          <w:rFonts w:ascii="Calibri" w:hAnsi="Calibri"/>
          <w:i/>
        </w:rPr>
        <w:t xml:space="preserve"> Emerging Business Initiative/TAG Team/Jefferson Grapevine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  <w:noProof/>
        </w:rPr>
        <w:t>SOUTH CAROLINA</w:t>
      </w:r>
    </w:p>
    <w:p w:rsidR="004B71A3" w:rsidRPr="00D248B7" w:rsidRDefault="00F5303C" w:rsidP="00D248B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Berkeley-Charleston-Dorchester Council of Governments,</w:t>
      </w:r>
      <w:r w:rsidRPr="00D248B7">
        <w:rPr>
          <w:rFonts w:ascii="Calibri" w:hAnsi="Calibri"/>
          <w:i/>
        </w:rPr>
        <w:t xml:space="preserve"> </w:t>
      </w:r>
      <w:proofErr w:type="spellStart"/>
      <w:r w:rsidRPr="00D248B7">
        <w:rPr>
          <w:rFonts w:ascii="Calibri" w:hAnsi="Calibri"/>
          <w:i/>
        </w:rPr>
        <w:t>OurRegion</w:t>
      </w:r>
      <w:proofErr w:type="spellEnd"/>
      <w:r w:rsidRPr="00D248B7">
        <w:rPr>
          <w:rFonts w:ascii="Calibri" w:hAnsi="Calibri"/>
          <w:i/>
        </w:rPr>
        <w:t xml:space="preserve"> </w:t>
      </w:r>
      <w:proofErr w:type="spellStart"/>
      <w:r w:rsidRPr="00D248B7">
        <w:rPr>
          <w:rFonts w:ascii="Calibri" w:hAnsi="Calibri"/>
          <w:i/>
        </w:rPr>
        <w:t>OurPlan</w:t>
      </w:r>
      <w:proofErr w:type="spellEnd"/>
    </w:p>
    <w:p w:rsidR="00F5303C" w:rsidRPr="00D248B7" w:rsidRDefault="00F5303C" w:rsidP="00D248B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Berkeley-Charleston-Dorchester Council of Governments</w:t>
      </w:r>
      <w:r w:rsidRPr="00D248B7">
        <w:rPr>
          <w:rFonts w:ascii="Calibri" w:hAnsi="Calibri"/>
          <w:b/>
          <w:i/>
        </w:rPr>
        <w:t>,</w:t>
      </w:r>
      <w:r w:rsidRPr="00D248B7">
        <w:rPr>
          <w:rFonts w:ascii="Calibri" w:hAnsi="Calibri"/>
          <w:i/>
        </w:rPr>
        <w:t xml:space="preserve"> Charleston Regional Competitiveness Center</w:t>
      </w:r>
    </w:p>
    <w:p w:rsidR="00F5303C" w:rsidRPr="00D248B7" w:rsidRDefault="00F5303C" w:rsidP="00D248B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Berkeley-Charleston-Dorchester Council of Governments,</w:t>
      </w:r>
      <w:r w:rsidRPr="00D248B7">
        <w:rPr>
          <w:rFonts w:ascii="Calibri" w:hAnsi="Calibri"/>
          <w:i/>
        </w:rPr>
        <w:t xml:space="preserve"> Alliance Reclaimed Water Storage and Supply Project</w:t>
      </w:r>
    </w:p>
    <w:p w:rsidR="00F5303C" w:rsidRPr="00D248B7" w:rsidRDefault="00F5303C" w:rsidP="00D248B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 xml:space="preserve">Catawba Regional Council of Governments, </w:t>
      </w:r>
      <w:proofErr w:type="spellStart"/>
      <w:r w:rsidRPr="00D248B7">
        <w:rPr>
          <w:rFonts w:ascii="Calibri" w:hAnsi="Calibri"/>
          <w:b/>
        </w:rPr>
        <w:t>Lowcountry</w:t>
      </w:r>
      <w:proofErr w:type="spellEnd"/>
      <w:r w:rsidRPr="00D248B7">
        <w:rPr>
          <w:rFonts w:ascii="Calibri" w:hAnsi="Calibri"/>
          <w:b/>
        </w:rPr>
        <w:t xml:space="preserve"> Council of Governments,  Lower Savannah Council of Governments, and Santee-Lynches Council of Governments,</w:t>
      </w:r>
      <w:r w:rsidRPr="00D248B7">
        <w:rPr>
          <w:rFonts w:ascii="Calibri" w:hAnsi="Calibri"/>
          <w:i/>
        </w:rPr>
        <w:t xml:space="preserve"> Revolving Loan Fund Collaboration</w:t>
      </w:r>
    </w:p>
    <w:p w:rsidR="00C335B1" w:rsidRPr="00D248B7" w:rsidRDefault="00C335B1" w:rsidP="00D248B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Lower Savannah Council of Governments' Workforce Investment Area,</w:t>
      </w:r>
      <w:r w:rsidRPr="00D248B7">
        <w:rPr>
          <w:rFonts w:ascii="Calibri" w:hAnsi="Calibri"/>
          <w:i/>
        </w:rPr>
        <w:t xml:space="preserve"> Youth Focus Forum - GPS Your Career Destination</w:t>
      </w:r>
    </w:p>
    <w:p w:rsidR="00C335B1" w:rsidRPr="00D248B7" w:rsidRDefault="00C335B1" w:rsidP="00D248B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SC Appalachian Council of Governments,</w:t>
      </w:r>
      <w:r w:rsidRPr="00D248B7">
        <w:rPr>
          <w:rFonts w:ascii="Calibri" w:hAnsi="Calibri"/>
          <w:i/>
        </w:rPr>
        <w:t xml:space="preserve"> </w:t>
      </w:r>
      <w:proofErr w:type="spellStart"/>
      <w:r w:rsidRPr="00D248B7">
        <w:rPr>
          <w:rFonts w:ascii="Calibri" w:hAnsi="Calibri"/>
          <w:i/>
        </w:rPr>
        <w:t>InfoMentum</w:t>
      </w:r>
      <w:proofErr w:type="spellEnd"/>
      <w:r w:rsidRPr="00D248B7">
        <w:rPr>
          <w:rFonts w:ascii="Calibri" w:hAnsi="Calibri"/>
          <w:i/>
        </w:rPr>
        <w:t xml:space="preserve"> Fact Finder – Quantifying Upstate SC</w:t>
      </w:r>
    </w:p>
    <w:p w:rsidR="00C335B1" w:rsidRPr="00D248B7" w:rsidRDefault="00C335B1" w:rsidP="00D248B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Upper Savannah Council of Governments,</w:t>
      </w:r>
      <w:r w:rsidRPr="00D248B7">
        <w:rPr>
          <w:rFonts w:ascii="Calibri" w:hAnsi="Calibri"/>
          <w:i/>
        </w:rPr>
        <w:t xml:space="preserve"> Laurens Community Safety Initiative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>TENNESSEE</w:t>
      </w:r>
    </w:p>
    <w:p w:rsidR="004B71A3" w:rsidRPr="00D248B7" w:rsidRDefault="00C335B1" w:rsidP="00D248B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 w:rsidRPr="00D248B7">
        <w:rPr>
          <w:rFonts w:ascii="Calibri" w:hAnsi="Calibri"/>
          <w:b/>
        </w:rPr>
        <w:t>First Tennessee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Washington County Disaster Recovery</w:t>
      </w:r>
    </w:p>
    <w:p w:rsidR="00C335B1" w:rsidRPr="00D248B7" w:rsidRDefault="00C335B1" w:rsidP="00D248B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First Tennessee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FTDD Interactive Map of Historic Places</w:t>
      </w:r>
    </w:p>
    <w:p w:rsidR="00C335B1" w:rsidRPr="00D248B7" w:rsidRDefault="00C335B1" w:rsidP="00D248B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 w:rsidRPr="00D248B7">
        <w:rPr>
          <w:rFonts w:ascii="Calibri" w:hAnsi="Calibri"/>
          <w:b/>
        </w:rPr>
        <w:t>First Tennessee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Production of Sinkhole Activity Maps via Imagery Overlays through time for an Informative Guide to assist with Economic Development Growth in the First Tennessee Development District</w:t>
      </w:r>
    </w:p>
    <w:p w:rsidR="00C335B1" w:rsidRPr="00D248B7" w:rsidRDefault="00C335B1" w:rsidP="00D248B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 w:rsidRPr="00D248B7">
        <w:rPr>
          <w:rFonts w:ascii="Calibri" w:hAnsi="Calibri"/>
          <w:b/>
        </w:rPr>
        <w:t>Memphis Area Association of Governments,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 xml:space="preserve">West Tennessee Day </w:t>
      </w:r>
      <w:proofErr w:type="spellStart"/>
      <w:r w:rsidRPr="00D248B7">
        <w:rPr>
          <w:rFonts w:ascii="Calibri" w:hAnsi="Calibri"/>
          <w:i/>
        </w:rPr>
        <w:t>Trippin</w:t>
      </w:r>
      <w:proofErr w:type="spellEnd"/>
      <w:r w:rsidRPr="00D248B7">
        <w:rPr>
          <w:rFonts w:ascii="Calibri" w:hAnsi="Calibri"/>
          <w:i/>
        </w:rPr>
        <w:t>' Campaign video series</w:t>
      </w:r>
    </w:p>
    <w:p w:rsidR="00C335B1" w:rsidRPr="00D248B7" w:rsidRDefault="00C335B1" w:rsidP="00D248B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</w:rPr>
      </w:pPr>
      <w:r w:rsidRPr="00D248B7">
        <w:rPr>
          <w:rFonts w:ascii="Calibri" w:hAnsi="Calibri"/>
          <w:b/>
        </w:rPr>
        <w:t>Southwest TN Development District,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>REDI College Summits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TEXAS</w:t>
      </w:r>
    </w:p>
    <w:p w:rsidR="00912BC9" w:rsidRPr="00D248B7" w:rsidRDefault="00C335B1" w:rsidP="00D248B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/>
          <w:i/>
          <w:noProof/>
        </w:rPr>
      </w:pPr>
      <w:r w:rsidRPr="00D248B7">
        <w:rPr>
          <w:rFonts w:ascii="Calibri" w:hAnsi="Calibri"/>
          <w:b/>
          <w:noProof/>
        </w:rPr>
        <w:t>Ark-Tex Council of Governments,</w:t>
      </w:r>
      <w:r w:rsidRPr="00D248B7">
        <w:rPr>
          <w:rFonts w:ascii="Calibri" w:hAnsi="Calibri"/>
          <w:i/>
          <w:noProof/>
        </w:rPr>
        <w:t xml:space="preserve"> Sulphur Springs, Hopkins County TX - Downtown Reinvestment Project</w:t>
      </w:r>
    </w:p>
    <w:p w:rsidR="00C335B1" w:rsidRPr="00D248B7" w:rsidRDefault="00C335B1" w:rsidP="00D248B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/>
          <w:i/>
          <w:noProof/>
        </w:rPr>
      </w:pPr>
      <w:r w:rsidRPr="00D248B7">
        <w:rPr>
          <w:rFonts w:ascii="Calibri" w:hAnsi="Calibri"/>
          <w:b/>
          <w:noProof/>
        </w:rPr>
        <w:t>Capital Area Council of Governments,</w:t>
      </w:r>
      <w:r w:rsidRPr="00D248B7">
        <w:rPr>
          <w:rFonts w:ascii="Calibri" w:hAnsi="Calibri"/>
          <w:i/>
          <w:noProof/>
        </w:rPr>
        <w:t xml:space="preserve"> Capital Area Geospatial Base Map (GeoMap)</w:t>
      </w:r>
    </w:p>
    <w:p w:rsidR="00C335B1" w:rsidRPr="00D248B7" w:rsidRDefault="00C335B1" w:rsidP="00D248B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/>
          <w:i/>
          <w:noProof/>
        </w:rPr>
      </w:pPr>
      <w:r w:rsidRPr="00D248B7">
        <w:rPr>
          <w:rFonts w:ascii="Calibri" w:hAnsi="Calibri"/>
          <w:b/>
          <w:noProof/>
        </w:rPr>
        <w:t>South Plains Association of Governments,</w:t>
      </w:r>
      <w:r w:rsidRPr="00D248B7">
        <w:rPr>
          <w:rFonts w:ascii="Calibri" w:hAnsi="Calibri"/>
          <w:i/>
          <w:noProof/>
        </w:rPr>
        <w:t xml:space="preserve"> City of Ralls Small Town Environmental Project</w:t>
      </w:r>
    </w:p>
    <w:p w:rsidR="00C335B1" w:rsidRPr="00D248B7" w:rsidRDefault="00C335B1" w:rsidP="00D248B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/>
          <w:i/>
          <w:noProof/>
        </w:rPr>
      </w:pPr>
      <w:r w:rsidRPr="00D248B7">
        <w:rPr>
          <w:rFonts w:ascii="Calibri" w:hAnsi="Calibri"/>
          <w:b/>
          <w:noProof/>
        </w:rPr>
        <w:t>South Plains Association of Governments Area Agency on Aging,</w:t>
      </w:r>
      <w:r w:rsidRPr="00D248B7">
        <w:rPr>
          <w:rFonts w:ascii="Calibri" w:hAnsi="Calibri"/>
          <w:i/>
          <w:noProof/>
        </w:rPr>
        <w:t xml:space="preserve"> "Heat the Town"</w:t>
      </w:r>
    </w:p>
    <w:p w:rsidR="00B12B63" w:rsidRPr="00D248B7" w:rsidRDefault="00B12B63" w:rsidP="00D248B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/>
          <w:i/>
          <w:noProof/>
        </w:rPr>
      </w:pPr>
      <w:r w:rsidRPr="00D248B7">
        <w:rPr>
          <w:rFonts w:ascii="Calibri" w:hAnsi="Calibri"/>
          <w:b/>
          <w:noProof/>
        </w:rPr>
        <w:t>Texoma Council of Governments,</w:t>
      </w:r>
      <w:r w:rsidRPr="00D248B7">
        <w:rPr>
          <w:rFonts w:ascii="Calibri" w:hAnsi="Calibri"/>
          <w:i/>
          <w:noProof/>
        </w:rPr>
        <w:t xml:space="preserve"> Summertastic! Texoma Summer Youth Guide</w:t>
      </w:r>
    </w:p>
    <w:p w:rsidR="00B12B63" w:rsidRPr="00D248B7" w:rsidRDefault="00B12B63" w:rsidP="00D248B7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/>
          <w:i/>
          <w:noProof/>
        </w:rPr>
      </w:pPr>
      <w:r w:rsidRPr="00D248B7">
        <w:rPr>
          <w:rFonts w:ascii="Calibri" w:hAnsi="Calibri"/>
          <w:b/>
          <w:noProof/>
        </w:rPr>
        <w:t>Texoma Council of Governments,</w:t>
      </w:r>
      <w:r w:rsidRPr="00D248B7">
        <w:rPr>
          <w:rFonts w:ascii="Calibri" w:hAnsi="Calibri"/>
          <w:i/>
          <w:noProof/>
        </w:rPr>
        <w:t xml:space="preserve"> Social Entrepreneurship for Poverty Alleviation (SEPA)</w:t>
      </w:r>
    </w:p>
    <w:p w:rsidR="00912BC9" w:rsidRPr="00D248B7" w:rsidRDefault="00912BC9" w:rsidP="00D248B7">
      <w:pPr>
        <w:spacing w:after="0" w:line="240" w:lineRule="auto"/>
        <w:rPr>
          <w:rFonts w:ascii="Calibri" w:hAnsi="Calibri"/>
          <w:i/>
        </w:rPr>
      </w:pPr>
    </w:p>
    <w:p w:rsidR="004B71A3" w:rsidRPr="00D248B7" w:rsidRDefault="004B71A3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>VIRGINIA</w:t>
      </w:r>
    </w:p>
    <w:p w:rsidR="004B71A3" w:rsidRPr="00D248B7" w:rsidRDefault="00B12B63" w:rsidP="00D248B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 xml:space="preserve">Cumberland Plateau Planning District Commission and </w:t>
      </w:r>
      <w:proofErr w:type="spellStart"/>
      <w:r w:rsidRPr="00D248B7">
        <w:rPr>
          <w:rFonts w:ascii="Calibri" w:hAnsi="Calibri"/>
          <w:b/>
        </w:rPr>
        <w:t>Lenowisco</w:t>
      </w:r>
      <w:proofErr w:type="spellEnd"/>
      <w:r w:rsidRPr="00D248B7">
        <w:rPr>
          <w:rFonts w:ascii="Calibri" w:hAnsi="Calibri"/>
          <w:b/>
        </w:rPr>
        <w:t xml:space="preserve"> Planning District Commission,</w:t>
      </w:r>
      <w:r w:rsidRPr="00D248B7">
        <w:rPr>
          <w:rFonts w:ascii="Calibri" w:hAnsi="Calibri"/>
        </w:rPr>
        <w:t xml:space="preserve"> </w:t>
      </w:r>
      <w:r w:rsidRPr="00D248B7">
        <w:rPr>
          <w:rFonts w:ascii="Calibri" w:hAnsi="Calibri"/>
          <w:i/>
        </w:rPr>
        <w:t xml:space="preserve">Virginia Coalfields Wireless 4G Project - Phase 1 </w:t>
      </w:r>
    </w:p>
    <w:p w:rsidR="008670C6" w:rsidRPr="00D248B7" w:rsidRDefault="008670C6" w:rsidP="00D248B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New River Valley Planning District Commission,</w:t>
      </w:r>
      <w:r w:rsidRPr="00D248B7">
        <w:rPr>
          <w:rFonts w:ascii="Calibri" w:hAnsi="Calibri"/>
          <w:i/>
        </w:rPr>
        <w:t xml:space="preserve"> NRV Tomorrow Interactive Survey</w:t>
      </w:r>
    </w:p>
    <w:p w:rsidR="008670C6" w:rsidRPr="00D248B7" w:rsidRDefault="008670C6" w:rsidP="00D248B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Northern Neck Planning District Commission,</w:t>
      </w:r>
      <w:r w:rsidRPr="00D248B7">
        <w:rPr>
          <w:rFonts w:ascii="Calibri" w:hAnsi="Calibri"/>
          <w:i/>
        </w:rPr>
        <w:t xml:space="preserve"> Northern Neck Planning District Commission:  Regional Tourism Initiative</w:t>
      </w:r>
    </w:p>
    <w:p w:rsidR="008670C6" w:rsidRPr="00D248B7" w:rsidRDefault="008670C6" w:rsidP="00D248B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Calibri" w:hAnsi="Calibri"/>
          <w:i/>
        </w:rPr>
      </w:pPr>
      <w:r w:rsidRPr="00D248B7">
        <w:rPr>
          <w:rFonts w:ascii="Calibri" w:hAnsi="Calibri"/>
          <w:b/>
        </w:rPr>
        <w:t>Roanoke Valley Alleghany Regional Commission,</w:t>
      </w:r>
      <w:r w:rsidRPr="00D248B7">
        <w:rPr>
          <w:rFonts w:ascii="Calibri" w:hAnsi="Calibri"/>
          <w:i/>
        </w:rPr>
        <w:t xml:space="preserve"> Regional Report Card: "The 2013 Compilation of Regional Cooperative Initiatives and Activities"</w:t>
      </w:r>
    </w:p>
    <w:p w:rsidR="004B71A3" w:rsidRPr="00D248B7" w:rsidRDefault="004B71A3" w:rsidP="00D248B7">
      <w:pPr>
        <w:spacing w:after="0" w:line="240" w:lineRule="auto"/>
        <w:rPr>
          <w:rFonts w:ascii="Calibri" w:hAnsi="Calibri"/>
        </w:rPr>
      </w:pPr>
    </w:p>
    <w:p w:rsidR="008670C6" w:rsidRPr="00D248B7" w:rsidRDefault="008670C6" w:rsidP="00D248B7">
      <w:pPr>
        <w:spacing w:after="0" w:line="240" w:lineRule="auto"/>
        <w:rPr>
          <w:rFonts w:ascii="Calibri" w:hAnsi="Calibri"/>
          <w:b/>
        </w:rPr>
      </w:pPr>
      <w:r w:rsidRPr="00D248B7">
        <w:rPr>
          <w:rFonts w:ascii="Calibri" w:hAnsi="Calibri"/>
          <w:b/>
        </w:rPr>
        <w:t>VERMONT</w:t>
      </w:r>
    </w:p>
    <w:p w:rsidR="008670C6" w:rsidRPr="00D248B7" w:rsidRDefault="008670C6" w:rsidP="00D248B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alibri" w:hAnsi="Calibri"/>
        </w:rPr>
      </w:pPr>
      <w:r w:rsidRPr="00D248B7">
        <w:rPr>
          <w:rFonts w:ascii="Calibri" w:hAnsi="Calibri"/>
          <w:b/>
        </w:rPr>
        <w:t>Chittenden County Regional Planning Commission,</w:t>
      </w:r>
      <w:r w:rsidRPr="00D248B7">
        <w:rPr>
          <w:rFonts w:ascii="Calibri" w:hAnsi="Calibri"/>
        </w:rPr>
        <w:t xml:space="preserve"> The ECOS Project</w:t>
      </w:r>
    </w:p>
    <w:p w:rsidR="008670C6" w:rsidRPr="00D248B7" w:rsidRDefault="008670C6" w:rsidP="00D248B7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BB2351" w:rsidRDefault="00BB2351" w:rsidP="00D248B7">
      <w:pPr>
        <w:spacing w:after="0" w:line="240" w:lineRule="auto"/>
        <w:rPr>
          <w:rFonts w:ascii="Calibri" w:hAnsi="Calibri"/>
          <w:b/>
          <w:noProof/>
        </w:rPr>
      </w:pPr>
    </w:p>
    <w:p w:rsidR="00BB2351" w:rsidRDefault="00BB2351" w:rsidP="00D248B7">
      <w:pPr>
        <w:spacing w:after="0" w:line="240" w:lineRule="auto"/>
        <w:rPr>
          <w:rFonts w:ascii="Calibri" w:hAnsi="Calibri"/>
          <w:b/>
          <w:noProof/>
        </w:rPr>
      </w:pPr>
    </w:p>
    <w:p w:rsidR="004B71A3" w:rsidRPr="00D248B7" w:rsidRDefault="008670C6" w:rsidP="00D248B7">
      <w:pPr>
        <w:spacing w:after="0" w:line="240" w:lineRule="auto"/>
        <w:rPr>
          <w:rFonts w:ascii="Calibri" w:hAnsi="Calibri"/>
          <w:b/>
          <w:noProof/>
        </w:rPr>
      </w:pPr>
      <w:r w:rsidRPr="00D248B7">
        <w:rPr>
          <w:rFonts w:ascii="Calibri" w:hAnsi="Calibri"/>
          <w:b/>
          <w:noProof/>
        </w:rPr>
        <w:t xml:space="preserve">WEST VIRGINIA </w:t>
      </w:r>
    </w:p>
    <w:p w:rsidR="00275CA8" w:rsidRPr="00D248B7" w:rsidRDefault="00275CA8" w:rsidP="00D248B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Calibri" w:eastAsia="Times New Roman" w:hAnsi="Calibri" w:cs="Times New Roman"/>
          <w:b/>
        </w:rPr>
      </w:pPr>
      <w:r w:rsidRPr="00D248B7">
        <w:rPr>
          <w:rFonts w:ascii="Calibri" w:eastAsia="Times New Roman" w:hAnsi="Calibri" w:cs="Times New Roman"/>
          <w:b/>
        </w:rPr>
        <w:lastRenderedPageBreak/>
        <w:t xml:space="preserve">Region 1–Planning and Development Council , Region 2–Planning and Development Council , Region 3–Regional Intergovernmental Council, Region 4–Planning and Development Council, Region 5–Mid-Ohio Valley Regional Council, Region 6–Planning and Development Council , Region 7–Planning and Development Council, Region 8–Planning and Development Council, Region 9–Eastern Panhandle Regional Planning and Development Council, Region 10–Bel-O-Mar Regional Council and Interstate Planning Commission, and Region 11–Brooke-Hancock Regional Planning and Development Council, </w:t>
      </w:r>
      <w:r w:rsidRPr="00D248B7">
        <w:rPr>
          <w:rFonts w:ascii="Calibri" w:eastAsia="Times New Roman" w:hAnsi="Calibri" w:cs="Times New Roman"/>
          <w:i/>
        </w:rPr>
        <w:t>West Virginia Energy Efficiency and Conservation Block Grant Program</w:t>
      </w:r>
    </w:p>
    <w:p w:rsidR="004B71A3" w:rsidRPr="000E5665" w:rsidRDefault="004B71A3" w:rsidP="00275CA8">
      <w:pPr>
        <w:pStyle w:val="ListParagraph"/>
        <w:spacing w:after="0" w:line="240" w:lineRule="auto"/>
        <w:ind w:left="360"/>
        <w:rPr>
          <w:rFonts w:ascii="Calibri" w:hAnsi="Calibri"/>
        </w:rPr>
      </w:pPr>
    </w:p>
    <w:sectPr w:rsidR="004B71A3" w:rsidRPr="000E5665" w:rsidSect="006C7B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F1"/>
    <w:multiLevelType w:val="hybridMultilevel"/>
    <w:tmpl w:val="901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4F43"/>
    <w:multiLevelType w:val="hybridMultilevel"/>
    <w:tmpl w:val="2CC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90E"/>
    <w:multiLevelType w:val="hybridMultilevel"/>
    <w:tmpl w:val="7D3C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1927"/>
    <w:multiLevelType w:val="hybridMultilevel"/>
    <w:tmpl w:val="691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4389"/>
    <w:multiLevelType w:val="hybridMultilevel"/>
    <w:tmpl w:val="28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5876"/>
    <w:multiLevelType w:val="hybridMultilevel"/>
    <w:tmpl w:val="E17C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86B6C"/>
    <w:multiLevelType w:val="hybridMultilevel"/>
    <w:tmpl w:val="B9BA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72C04"/>
    <w:multiLevelType w:val="hybridMultilevel"/>
    <w:tmpl w:val="B000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F3A8E"/>
    <w:multiLevelType w:val="hybridMultilevel"/>
    <w:tmpl w:val="3E6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30D1A"/>
    <w:multiLevelType w:val="hybridMultilevel"/>
    <w:tmpl w:val="C256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B1776"/>
    <w:multiLevelType w:val="hybridMultilevel"/>
    <w:tmpl w:val="812C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07BC6"/>
    <w:multiLevelType w:val="hybridMultilevel"/>
    <w:tmpl w:val="5B5E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41D8"/>
    <w:multiLevelType w:val="hybridMultilevel"/>
    <w:tmpl w:val="83DE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351"/>
    <w:multiLevelType w:val="hybridMultilevel"/>
    <w:tmpl w:val="B860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963A8"/>
    <w:multiLevelType w:val="hybridMultilevel"/>
    <w:tmpl w:val="EB3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0381E"/>
    <w:multiLevelType w:val="hybridMultilevel"/>
    <w:tmpl w:val="4BDC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BF0D68"/>
    <w:multiLevelType w:val="hybridMultilevel"/>
    <w:tmpl w:val="2254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E1DED"/>
    <w:multiLevelType w:val="hybridMultilevel"/>
    <w:tmpl w:val="B58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72C15"/>
    <w:multiLevelType w:val="hybridMultilevel"/>
    <w:tmpl w:val="BB54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3B4CB4"/>
    <w:multiLevelType w:val="hybridMultilevel"/>
    <w:tmpl w:val="6AC6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D2A96"/>
    <w:multiLevelType w:val="hybridMultilevel"/>
    <w:tmpl w:val="CC36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5"/>
  </w:num>
  <w:num w:numId="5">
    <w:abstractNumId w:val="10"/>
  </w:num>
  <w:num w:numId="6">
    <w:abstractNumId w:val="17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9"/>
  </w:num>
  <w:num w:numId="13">
    <w:abstractNumId w:val="6"/>
  </w:num>
  <w:num w:numId="14">
    <w:abstractNumId w:val="0"/>
  </w:num>
  <w:num w:numId="15">
    <w:abstractNumId w:val="12"/>
  </w:num>
  <w:num w:numId="16">
    <w:abstractNumId w:val="16"/>
  </w:num>
  <w:num w:numId="17">
    <w:abstractNumId w:val="11"/>
  </w:num>
  <w:num w:numId="18">
    <w:abstractNumId w:val="8"/>
  </w:num>
  <w:num w:numId="19">
    <w:abstractNumId w:val="14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C1"/>
    <w:rsid w:val="00062DC7"/>
    <w:rsid w:val="00074BC9"/>
    <w:rsid w:val="000C6BD4"/>
    <w:rsid w:val="000D3349"/>
    <w:rsid w:val="000E5665"/>
    <w:rsid w:val="00122283"/>
    <w:rsid w:val="0017048A"/>
    <w:rsid w:val="001E454D"/>
    <w:rsid w:val="002237F2"/>
    <w:rsid w:val="00275CA8"/>
    <w:rsid w:val="002A0D1A"/>
    <w:rsid w:val="002F64B0"/>
    <w:rsid w:val="0032208B"/>
    <w:rsid w:val="003B0AD3"/>
    <w:rsid w:val="003B18ED"/>
    <w:rsid w:val="00436C6D"/>
    <w:rsid w:val="0044627E"/>
    <w:rsid w:val="00472A2C"/>
    <w:rsid w:val="00497DF9"/>
    <w:rsid w:val="004B0C15"/>
    <w:rsid w:val="004B6FB1"/>
    <w:rsid w:val="004B71A3"/>
    <w:rsid w:val="00501FAD"/>
    <w:rsid w:val="00504C89"/>
    <w:rsid w:val="0054405F"/>
    <w:rsid w:val="005A0517"/>
    <w:rsid w:val="00610124"/>
    <w:rsid w:val="006103CD"/>
    <w:rsid w:val="00633E22"/>
    <w:rsid w:val="00650D02"/>
    <w:rsid w:val="006C7B5D"/>
    <w:rsid w:val="006D1964"/>
    <w:rsid w:val="006D68F3"/>
    <w:rsid w:val="006F0EB8"/>
    <w:rsid w:val="00735280"/>
    <w:rsid w:val="00782C73"/>
    <w:rsid w:val="008370BB"/>
    <w:rsid w:val="00840458"/>
    <w:rsid w:val="008670C6"/>
    <w:rsid w:val="008A4552"/>
    <w:rsid w:val="008B56D5"/>
    <w:rsid w:val="008F47C3"/>
    <w:rsid w:val="00912BC9"/>
    <w:rsid w:val="009C2900"/>
    <w:rsid w:val="00A02F45"/>
    <w:rsid w:val="00A15059"/>
    <w:rsid w:val="00B12B63"/>
    <w:rsid w:val="00B26B12"/>
    <w:rsid w:val="00B642A7"/>
    <w:rsid w:val="00BB2351"/>
    <w:rsid w:val="00BE75E7"/>
    <w:rsid w:val="00C335B1"/>
    <w:rsid w:val="00C359C1"/>
    <w:rsid w:val="00D248B7"/>
    <w:rsid w:val="00D55E55"/>
    <w:rsid w:val="00D969BF"/>
    <w:rsid w:val="00E0665D"/>
    <w:rsid w:val="00E13024"/>
    <w:rsid w:val="00E222F9"/>
    <w:rsid w:val="00E707A2"/>
    <w:rsid w:val="00EB4EB0"/>
    <w:rsid w:val="00ED1218"/>
    <w:rsid w:val="00ED345B"/>
    <w:rsid w:val="00F02AE4"/>
    <w:rsid w:val="00F5303C"/>
    <w:rsid w:val="00F90205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5D"/>
    <w:pPr>
      <w:ind w:left="720"/>
      <w:contextualSpacing/>
    </w:pPr>
  </w:style>
  <w:style w:type="paragraph" w:styleId="NoSpacing">
    <w:name w:val="No Spacing"/>
    <w:uiPriority w:val="1"/>
    <w:qFormat/>
    <w:rsid w:val="006D1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5D"/>
    <w:pPr>
      <w:ind w:left="720"/>
      <w:contextualSpacing/>
    </w:pPr>
  </w:style>
  <w:style w:type="paragraph" w:styleId="NoSpacing">
    <w:name w:val="No Spacing"/>
    <w:uiPriority w:val="1"/>
    <w:qFormat/>
    <w:rsid w:val="006D1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khumphrey</dc:creator>
  <cp:lastModifiedBy>Keith Shoop</cp:lastModifiedBy>
  <cp:revision>2</cp:revision>
  <cp:lastPrinted>2013-07-03T20:13:00Z</cp:lastPrinted>
  <dcterms:created xsi:type="dcterms:W3CDTF">2014-07-14T15:28:00Z</dcterms:created>
  <dcterms:modified xsi:type="dcterms:W3CDTF">2014-07-14T15:28:00Z</dcterms:modified>
</cp:coreProperties>
</file>